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7843" w14:textId="3631737B" w:rsidR="00A93C60" w:rsidRPr="00B108CB" w:rsidRDefault="00610044" w:rsidP="003B7172">
      <w:pPr>
        <w:spacing w:line="240" w:lineRule="auto"/>
        <w:jc w:val="center"/>
        <w:rPr>
          <w:rFonts w:asciiTheme="majorHAnsi" w:hAnsiTheme="majorHAnsi" w:cs="Calibri"/>
          <w:b/>
          <w:bCs/>
          <w:lang w:val="es-CL"/>
        </w:rPr>
      </w:pPr>
      <w:r w:rsidRPr="00B108CB">
        <w:rPr>
          <w:rFonts w:asciiTheme="majorHAnsi" w:hAnsiTheme="majorHAnsi" w:cs="Calibri"/>
          <w:b/>
          <w:bCs/>
          <w:lang w:val="es-CL"/>
        </w:rPr>
        <w:t>Convocatoria: Investigación aplicada para el Observatorio Grande Pyme</w:t>
      </w:r>
      <w:r w:rsidR="00A93C60" w:rsidRPr="00B108CB">
        <w:rPr>
          <w:rFonts w:asciiTheme="majorHAnsi" w:hAnsiTheme="majorHAnsi" w:cs="Calibri"/>
          <w:b/>
          <w:bCs/>
          <w:lang w:val="es-CL"/>
        </w:rPr>
        <w:t>.</w:t>
      </w:r>
    </w:p>
    <w:p w14:paraId="0D0F365D" w14:textId="1D9C90A3" w:rsidR="00A93C60" w:rsidRPr="00B108CB" w:rsidRDefault="00A93C60" w:rsidP="003B7172">
      <w:pPr>
        <w:spacing w:line="240" w:lineRule="auto"/>
        <w:jc w:val="center"/>
        <w:rPr>
          <w:rFonts w:asciiTheme="majorHAnsi" w:hAnsiTheme="majorHAnsi" w:cs="Calibri"/>
          <w:b/>
          <w:bCs/>
          <w:lang w:val="es-CL"/>
        </w:rPr>
      </w:pPr>
      <w:r w:rsidRPr="00B108CB">
        <w:rPr>
          <w:rFonts w:asciiTheme="majorHAnsi" w:hAnsiTheme="majorHAnsi" w:cs="Calibri"/>
          <w:b/>
          <w:bCs/>
          <w:lang w:val="es-CL"/>
        </w:rPr>
        <w:t>Llamado a Investigadores 2025.</w:t>
      </w:r>
    </w:p>
    <w:p w14:paraId="6B4F57B2" w14:textId="77777777" w:rsidR="00A93C60" w:rsidRPr="00B108CB" w:rsidRDefault="00A93C60" w:rsidP="003B7172">
      <w:pPr>
        <w:spacing w:line="240" w:lineRule="auto"/>
        <w:rPr>
          <w:rFonts w:asciiTheme="majorHAnsi" w:hAnsiTheme="majorHAnsi" w:cs="Calibri"/>
          <w:lang w:val="es-CL"/>
        </w:rPr>
      </w:pPr>
    </w:p>
    <w:p w14:paraId="70DE1846" w14:textId="43D768DD" w:rsidR="001B3FC7" w:rsidRPr="00B108CB" w:rsidRDefault="001B3FC7" w:rsidP="003B7172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La Corporación Grande Pyme</w:t>
      </w:r>
      <w:r w:rsidR="00137CC0" w:rsidRPr="00B108CB">
        <w:rPr>
          <w:rFonts w:asciiTheme="majorHAnsi" w:hAnsiTheme="majorHAnsi" w:cs="Calibri"/>
          <w:lang w:val="es-CL"/>
        </w:rPr>
        <w:t xml:space="preserve"> (la “Corporación”)</w:t>
      </w:r>
      <w:r w:rsidRPr="00B108CB">
        <w:rPr>
          <w:rFonts w:asciiTheme="majorHAnsi" w:hAnsiTheme="majorHAnsi" w:cs="Calibri"/>
          <w:lang w:val="es-CL"/>
        </w:rPr>
        <w:t xml:space="preserve">, en su compromiso con el fortalecimiento del ecosistema empresarial chileno, invita a </w:t>
      </w:r>
      <w:r w:rsidR="00122054" w:rsidRPr="00B108CB">
        <w:rPr>
          <w:rFonts w:asciiTheme="majorHAnsi" w:hAnsiTheme="majorHAnsi" w:cs="Calibri"/>
          <w:lang w:val="es-CL"/>
        </w:rPr>
        <w:t xml:space="preserve">universidades, </w:t>
      </w:r>
      <w:r w:rsidRPr="00B108CB">
        <w:rPr>
          <w:rFonts w:asciiTheme="majorHAnsi" w:hAnsiTheme="majorHAnsi" w:cs="Calibri"/>
          <w:lang w:val="es-CL"/>
        </w:rPr>
        <w:t>centros de investigación académica y equipos de investigación aplicada a presentar propuestas de estudio que contribuyan al análisis, comprensión y diseño de soluciones a los principales desafíos que enfrentan las pequeñas y medianas empresas (</w:t>
      </w:r>
      <w:proofErr w:type="spellStart"/>
      <w:r w:rsidRPr="00B108CB">
        <w:rPr>
          <w:rFonts w:asciiTheme="majorHAnsi" w:hAnsiTheme="majorHAnsi" w:cs="Calibri"/>
          <w:lang w:val="es-CL"/>
        </w:rPr>
        <w:t>PYMEs</w:t>
      </w:r>
      <w:proofErr w:type="spellEnd"/>
      <w:r w:rsidRPr="00B108CB">
        <w:rPr>
          <w:rFonts w:asciiTheme="majorHAnsi" w:hAnsiTheme="majorHAnsi" w:cs="Calibri"/>
          <w:lang w:val="es-CL"/>
        </w:rPr>
        <w:t>) en Chile</w:t>
      </w:r>
      <w:r w:rsidR="006D13E1" w:rsidRPr="00B108CB">
        <w:rPr>
          <w:rFonts w:asciiTheme="majorHAnsi" w:hAnsiTheme="majorHAnsi" w:cs="Calibri"/>
          <w:lang w:val="es-CL"/>
        </w:rPr>
        <w:t xml:space="preserve"> </w:t>
      </w:r>
      <w:r w:rsidR="002433BC" w:rsidRPr="00B108CB">
        <w:rPr>
          <w:rFonts w:asciiTheme="majorHAnsi" w:hAnsiTheme="majorHAnsi" w:cs="Calibri"/>
          <w:lang w:val="es-CL"/>
        </w:rPr>
        <w:t xml:space="preserve">y </w:t>
      </w:r>
      <w:r w:rsidR="006D13E1" w:rsidRPr="00B108CB">
        <w:rPr>
          <w:rFonts w:asciiTheme="majorHAnsi" w:hAnsiTheme="majorHAnsi" w:cs="Calibri"/>
          <w:lang w:val="es-CL"/>
        </w:rPr>
        <w:t xml:space="preserve">en Latino </w:t>
      </w:r>
      <w:r w:rsidR="002433BC" w:rsidRPr="00B108CB">
        <w:rPr>
          <w:rFonts w:asciiTheme="majorHAnsi" w:hAnsiTheme="majorHAnsi" w:cs="Calibri"/>
          <w:lang w:val="es-CL"/>
        </w:rPr>
        <w:t>América</w:t>
      </w:r>
      <w:r w:rsidRPr="00B108CB">
        <w:rPr>
          <w:rFonts w:asciiTheme="majorHAnsi" w:hAnsiTheme="majorHAnsi" w:cs="Calibri"/>
          <w:lang w:val="es-CL"/>
        </w:rPr>
        <w:t>.</w:t>
      </w:r>
    </w:p>
    <w:p w14:paraId="2404945D" w14:textId="4F7F77C8" w:rsidR="00A93C60" w:rsidRPr="00B108CB" w:rsidRDefault="001B3FC7" w:rsidP="003B7172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Esta convocatoria, impulsada por el Observatorio Grande Pyme</w:t>
      </w:r>
      <w:r w:rsidR="00137CC0" w:rsidRPr="00B108CB">
        <w:rPr>
          <w:rFonts w:asciiTheme="majorHAnsi" w:hAnsiTheme="majorHAnsi" w:cs="Calibri"/>
          <w:lang w:val="es-CL"/>
        </w:rPr>
        <w:t xml:space="preserve"> (el “Observatorio”)</w:t>
      </w:r>
      <w:r w:rsidRPr="00B108CB">
        <w:rPr>
          <w:rFonts w:asciiTheme="majorHAnsi" w:hAnsiTheme="majorHAnsi" w:cs="Calibri"/>
          <w:lang w:val="es-CL"/>
        </w:rPr>
        <w:t>, busca generar conocimiento aplicable</w:t>
      </w:r>
      <w:r w:rsidR="003875CF" w:rsidRPr="00B108CB">
        <w:rPr>
          <w:rFonts w:asciiTheme="majorHAnsi" w:hAnsiTheme="majorHAnsi" w:cs="Calibri"/>
          <w:lang w:val="es-CL"/>
        </w:rPr>
        <w:t xml:space="preserve">, </w:t>
      </w:r>
      <w:r w:rsidRPr="00B108CB">
        <w:rPr>
          <w:rFonts w:asciiTheme="majorHAnsi" w:hAnsiTheme="majorHAnsi" w:cs="Calibri"/>
          <w:lang w:val="es-CL"/>
        </w:rPr>
        <w:t>que sirva de insumo para políticas públicas, marcos regulatorio</w:t>
      </w:r>
      <w:r w:rsidR="002433BC" w:rsidRPr="00B108CB">
        <w:rPr>
          <w:rFonts w:asciiTheme="majorHAnsi" w:hAnsiTheme="majorHAnsi" w:cs="Calibri"/>
          <w:lang w:val="es-CL"/>
        </w:rPr>
        <w:t>s</w:t>
      </w:r>
      <w:r w:rsidRPr="00B108CB">
        <w:rPr>
          <w:rFonts w:asciiTheme="majorHAnsi" w:hAnsiTheme="majorHAnsi" w:cs="Calibri"/>
          <w:lang w:val="es-CL"/>
        </w:rPr>
        <w:t xml:space="preserve"> y estrategias de desarrollo productivo inclusivas. El Observatorio </w:t>
      </w:r>
      <w:r w:rsidR="003875CF" w:rsidRPr="00B108CB">
        <w:rPr>
          <w:rFonts w:asciiTheme="majorHAnsi" w:hAnsiTheme="majorHAnsi" w:cs="Calibri"/>
          <w:lang w:val="es-CL"/>
        </w:rPr>
        <w:t xml:space="preserve">tiene como misión proveer evidencia rigurosa, útil y actualizada que permita comprender y mejorar el entorno económico, social y regulatorio que afecta a las </w:t>
      </w:r>
      <w:proofErr w:type="spellStart"/>
      <w:r w:rsidR="003875CF" w:rsidRPr="00B108CB">
        <w:rPr>
          <w:rFonts w:asciiTheme="majorHAnsi" w:hAnsiTheme="majorHAnsi" w:cs="Calibri"/>
          <w:lang w:val="es-CL"/>
        </w:rPr>
        <w:t>PYMEs</w:t>
      </w:r>
      <w:proofErr w:type="spellEnd"/>
      <w:r w:rsidR="003875CF" w:rsidRPr="00B108CB">
        <w:rPr>
          <w:rFonts w:asciiTheme="majorHAnsi" w:hAnsiTheme="majorHAnsi" w:cs="Calibri"/>
          <w:lang w:val="es-CL"/>
        </w:rPr>
        <w:t xml:space="preserve">, fortaleciendo así su desarrollo y relevancia en el país; y </w:t>
      </w:r>
      <w:r w:rsidRPr="00B108CB">
        <w:rPr>
          <w:rFonts w:asciiTheme="majorHAnsi" w:hAnsiTheme="majorHAnsi" w:cs="Calibri"/>
          <w:lang w:val="es-CL"/>
        </w:rPr>
        <w:t xml:space="preserve">constituye un pilar estratégico para la incidencia técnica y pública </w:t>
      </w:r>
      <w:r w:rsidR="00857F50" w:rsidRPr="00B108CB">
        <w:rPr>
          <w:rFonts w:asciiTheme="majorHAnsi" w:hAnsiTheme="majorHAnsi" w:cs="Calibri"/>
          <w:lang w:val="es-CL"/>
        </w:rPr>
        <w:t xml:space="preserve">de la </w:t>
      </w:r>
      <w:r w:rsidR="00593042" w:rsidRPr="00B108CB">
        <w:rPr>
          <w:rFonts w:asciiTheme="majorHAnsi" w:hAnsiTheme="majorHAnsi" w:cs="Calibri"/>
          <w:lang w:val="es-CL"/>
        </w:rPr>
        <w:t xml:space="preserve">Corporación Grande Pyme </w:t>
      </w:r>
      <w:r w:rsidR="00CE087C" w:rsidRPr="00B108CB">
        <w:rPr>
          <w:rFonts w:asciiTheme="majorHAnsi" w:hAnsiTheme="majorHAnsi" w:cs="Calibri"/>
          <w:lang w:val="es-CL"/>
        </w:rPr>
        <w:t>formada por grandes empresas que buscan incidir en favor de su cadena de proveed</w:t>
      </w:r>
      <w:r w:rsidR="00593042" w:rsidRPr="00B108CB">
        <w:rPr>
          <w:rFonts w:asciiTheme="majorHAnsi" w:hAnsiTheme="majorHAnsi" w:cs="Calibri"/>
          <w:lang w:val="es-CL"/>
        </w:rPr>
        <w:t>o</w:t>
      </w:r>
      <w:r w:rsidR="00CE087C" w:rsidRPr="00B108CB">
        <w:rPr>
          <w:rFonts w:asciiTheme="majorHAnsi" w:hAnsiTheme="majorHAnsi" w:cs="Calibri"/>
          <w:lang w:val="es-CL"/>
        </w:rPr>
        <w:t>res y clientes</w:t>
      </w:r>
      <w:r w:rsidR="00593042" w:rsidRPr="00B108CB">
        <w:rPr>
          <w:rFonts w:asciiTheme="majorHAnsi" w:hAnsiTheme="majorHAnsi" w:cs="Calibri"/>
          <w:lang w:val="es-CL"/>
        </w:rPr>
        <w:t xml:space="preserve">, </w:t>
      </w:r>
      <w:r w:rsidR="00916CF2" w:rsidRPr="00B108CB">
        <w:rPr>
          <w:rFonts w:asciiTheme="majorHAnsi" w:hAnsiTheme="majorHAnsi" w:cs="Calibri"/>
          <w:lang w:val="es-CL"/>
        </w:rPr>
        <w:t>pequeñas y medianas empresas</w:t>
      </w:r>
      <w:r w:rsidR="00593042" w:rsidRPr="00B108CB">
        <w:rPr>
          <w:rFonts w:asciiTheme="majorHAnsi" w:hAnsiTheme="majorHAnsi" w:cs="Calibri"/>
          <w:lang w:val="es-CL"/>
        </w:rPr>
        <w:t>.</w:t>
      </w:r>
    </w:p>
    <w:p w14:paraId="32B111E0" w14:textId="0A58E06E" w:rsidR="008373CB" w:rsidRPr="00B108CB" w:rsidRDefault="00A93C60" w:rsidP="003B7172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hAnsiTheme="majorHAnsi" w:cs="Calibri"/>
          <w:b/>
          <w:bCs/>
          <w:lang w:val="es-CL"/>
        </w:rPr>
      </w:pPr>
      <w:r w:rsidRPr="00B108CB">
        <w:rPr>
          <w:rFonts w:asciiTheme="majorHAnsi" w:hAnsiTheme="majorHAnsi" w:cs="Calibri"/>
          <w:b/>
          <w:bCs/>
          <w:u w:val="single"/>
          <w:lang w:val="es-CL"/>
        </w:rPr>
        <w:t>Objetivo de la Convocatoria</w:t>
      </w:r>
      <w:r w:rsidR="008373CB" w:rsidRPr="00B108CB">
        <w:rPr>
          <w:rFonts w:asciiTheme="majorHAnsi" w:hAnsiTheme="majorHAnsi" w:cs="Calibri"/>
          <w:b/>
          <w:bCs/>
          <w:lang w:val="es-CL"/>
        </w:rPr>
        <w:t>.</w:t>
      </w:r>
    </w:p>
    <w:p w14:paraId="1E7C748E" w14:textId="4DA98890" w:rsidR="0093184A" w:rsidRPr="00B108CB" w:rsidRDefault="005E232D" w:rsidP="003B7172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 xml:space="preserve">Impulsar investigaciones aplicadas que fortalezcan la base de evidencia sobre el ecosistema PYME chileno, </w:t>
      </w:r>
      <w:r w:rsidR="00593042" w:rsidRPr="00B108CB">
        <w:rPr>
          <w:rFonts w:asciiTheme="majorHAnsi" w:hAnsiTheme="majorHAnsi" w:cs="Calibri"/>
          <w:lang w:val="es-CL"/>
        </w:rPr>
        <w:t xml:space="preserve">o las mejores </w:t>
      </w:r>
      <w:r w:rsidR="00106178" w:rsidRPr="00B108CB">
        <w:rPr>
          <w:rFonts w:asciiTheme="majorHAnsi" w:hAnsiTheme="majorHAnsi" w:cs="Calibri"/>
          <w:lang w:val="es-CL"/>
        </w:rPr>
        <w:t>prácticas</w:t>
      </w:r>
      <w:r w:rsidR="00593042" w:rsidRPr="00B108CB">
        <w:rPr>
          <w:rFonts w:asciiTheme="majorHAnsi" w:hAnsiTheme="majorHAnsi" w:cs="Calibri"/>
          <w:lang w:val="es-CL"/>
        </w:rPr>
        <w:t xml:space="preserve"> </w:t>
      </w:r>
      <w:r w:rsidR="00106178" w:rsidRPr="00B108CB">
        <w:rPr>
          <w:rFonts w:asciiTheme="majorHAnsi" w:hAnsiTheme="majorHAnsi" w:cs="Calibri"/>
          <w:lang w:val="es-CL"/>
        </w:rPr>
        <w:t xml:space="preserve">existentes en Latinoamérica, </w:t>
      </w:r>
      <w:r w:rsidRPr="00B108CB">
        <w:rPr>
          <w:rFonts w:asciiTheme="majorHAnsi" w:hAnsiTheme="majorHAnsi" w:cs="Calibri"/>
          <w:lang w:val="es-CL"/>
        </w:rPr>
        <w:t>con énfasis en el entorno normativo y social en que se insertan estas empresas, sin excluir estudios de carácter económico o sectorial.</w:t>
      </w:r>
    </w:p>
    <w:p w14:paraId="1245D37F" w14:textId="773CB746" w:rsidR="00A93C60" w:rsidRPr="00B108CB" w:rsidRDefault="00A93C60" w:rsidP="003B7172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hAnsiTheme="majorHAnsi" w:cs="Calibri"/>
          <w:b/>
          <w:bCs/>
          <w:lang w:val="es-CL"/>
        </w:rPr>
      </w:pPr>
      <w:r w:rsidRPr="00B108CB">
        <w:rPr>
          <w:rFonts w:asciiTheme="majorHAnsi" w:hAnsiTheme="majorHAnsi" w:cs="Calibri"/>
          <w:b/>
          <w:bCs/>
          <w:u w:val="single"/>
          <w:lang w:val="es-CL"/>
        </w:rPr>
        <w:t>Á</w:t>
      </w:r>
      <w:r w:rsidR="00704D7E" w:rsidRPr="00B108CB">
        <w:rPr>
          <w:rFonts w:asciiTheme="majorHAnsi" w:hAnsiTheme="majorHAnsi" w:cs="Calibri"/>
          <w:b/>
          <w:bCs/>
          <w:u w:val="single"/>
          <w:lang w:val="es-CL"/>
        </w:rPr>
        <w:t>mbitos temáticos de interés</w:t>
      </w:r>
      <w:r w:rsidR="00BB4407" w:rsidRPr="00B108CB">
        <w:rPr>
          <w:rFonts w:asciiTheme="majorHAnsi" w:hAnsiTheme="majorHAnsi" w:cs="Calibri"/>
          <w:b/>
          <w:bCs/>
          <w:lang w:val="es-CL"/>
        </w:rPr>
        <w:t>.</w:t>
      </w:r>
    </w:p>
    <w:p w14:paraId="4FDFF8E1" w14:textId="77777777" w:rsidR="004034A5" w:rsidRPr="00B108CB" w:rsidRDefault="004034A5" w:rsidP="003B7172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Se recibirán propuestas que aborden, entre otros, los siguientes temas:</w:t>
      </w:r>
    </w:p>
    <w:p w14:paraId="4DBCA068" w14:textId="6C6CBFB1" w:rsidR="00255C89" w:rsidRPr="00B108CB" w:rsidRDefault="004034A5" w:rsidP="003B7172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eastAsiaTheme="majorEastAsia" w:hAnsiTheme="majorHAnsi" w:cs="Calibri"/>
          <w:b/>
          <w:bCs/>
          <w:lang w:val="es-CL"/>
        </w:rPr>
        <w:t>Entorno normativo y políticas de fomento</w:t>
      </w:r>
      <w:r w:rsidRPr="00B108CB">
        <w:rPr>
          <w:rFonts w:asciiTheme="majorHAnsi" w:eastAsiaTheme="majorEastAsia" w:hAnsiTheme="majorHAnsi" w:cs="Calibri"/>
          <w:lang w:val="es-CL"/>
        </w:rPr>
        <w:t>:</w:t>
      </w:r>
      <w:r w:rsidRPr="00B108CB">
        <w:rPr>
          <w:rFonts w:asciiTheme="majorHAnsi" w:hAnsiTheme="majorHAnsi" w:cs="Calibri"/>
          <w:lang w:val="es-CL"/>
        </w:rPr>
        <w:t xml:space="preserve"> </w:t>
      </w:r>
      <w:r w:rsidR="00255C89" w:rsidRPr="00B108CB">
        <w:rPr>
          <w:rFonts w:asciiTheme="majorHAnsi" w:hAnsiTheme="majorHAnsi" w:cs="Calibri"/>
          <w:lang w:val="es-CL"/>
        </w:rPr>
        <w:t xml:space="preserve">Estudios que analicen las regulaciones, normativas y políticas públicas que inciden directa o indirectamente en el funcionamiento, desarrollo y sostenibilidad de las </w:t>
      </w:r>
      <w:proofErr w:type="spellStart"/>
      <w:r w:rsidR="00255C89" w:rsidRPr="00B108CB">
        <w:rPr>
          <w:rFonts w:asciiTheme="majorHAnsi" w:hAnsiTheme="majorHAnsi" w:cs="Calibri"/>
          <w:lang w:val="es-CL"/>
        </w:rPr>
        <w:t>PYMEs</w:t>
      </w:r>
      <w:proofErr w:type="spellEnd"/>
      <w:r w:rsidR="0093184A" w:rsidRPr="00B108CB">
        <w:rPr>
          <w:rFonts w:asciiTheme="majorHAnsi" w:hAnsiTheme="majorHAnsi" w:cs="Calibri"/>
          <w:lang w:val="es-CL"/>
        </w:rPr>
        <w:t xml:space="preserve"> a través de</w:t>
      </w:r>
      <w:r w:rsidR="002F7940" w:rsidRPr="00B108CB">
        <w:rPr>
          <w:rFonts w:asciiTheme="majorHAnsi" w:hAnsiTheme="majorHAnsi" w:cs="Calibri"/>
          <w:lang w:val="es-CL"/>
        </w:rPr>
        <w:t>:</w:t>
      </w:r>
    </w:p>
    <w:p w14:paraId="3D200C9C" w14:textId="77777777" w:rsidR="0093184A" w:rsidRPr="00B108CB" w:rsidRDefault="00255C89" w:rsidP="003B7172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Identificación de barreras normativas o administrativas.</w:t>
      </w:r>
    </w:p>
    <w:p w14:paraId="28A982E9" w14:textId="77777777" w:rsidR="0093184A" w:rsidRPr="00B108CB" w:rsidRDefault="00255C89" w:rsidP="003B7172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Evaluación del impacto de políticas existentes (fiscales, laborales, de fomento, tributarias, ambientales).</w:t>
      </w:r>
    </w:p>
    <w:p w14:paraId="187F91C9" w14:textId="77777777" w:rsidR="0093184A" w:rsidRPr="00B108CB" w:rsidRDefault="00255C89" w:rsidP="003B7172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Propuestas de mejora regulatoria con foco en eficiencia, proporcionalidad y simplificación.</w:t>
      </w:r>
    </w:p>
    <w:p w14:paraId="251115F2" w14:textId="206D3464" w:rsidR="00255C89" w:rsidRPr="00B108CB" w:rsidRDefault="00255C89" w:rsidP="003B7172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Análisis comparado con buenas prácticas internacionales.</w:t>
      </w:r>
    </w:p>
    <w:p w14:paraId="03589B61" w14:textId="77777777" w:rsidR="00541AD2" w:rsidRPr="00B108CB" w:rsidRDefault="00541AD2" w:rsidP="003B7172">
      <w:pPr>
        <w:pStyle w:val="Prrafodelista"/>
        <w:spacing w:line="240" w:lineRule="auto"/>
        <w:ind w:left="1080"/>
        <w:jc w:val="both"/>
        <w:rPr>
          <w:rFonts w:asciiTheme="majorHAnsi" w:hAnsiTheme="majorHAnsi" w:cs="Calibri"/>
          <w:lang w:val="es-CL"/>
        </w:rPr>
      </w:pPr>
    </w:p>
    <w:p w14:paraId="550E308B" w14:textId="26205D40" w:rsidR="002D6C3B" w:rsidRPr="00B108CB" w:rsidRDefault="004034A5" w:rsidP="003B7172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eastAsiaTheme="majorEastAsia" w:hAnsiTheme="majorHAnsi" w:cs="Calibri"/>
          <w:b/>
          <w:bCs/>
          <w:lang w:val="es-CL"/>
        </w:rPr>
        <w:t>Empleo y cohesión social</w:t>
      </w:r>
      <w:r w:rsidRPr="00B108CB">
        <w:rPr>
          <w:rFonts w:asciiTheme="majorHAnsi" w:eastAsiaTheme="majorEastAsia" w:hAnsiTheme="majorHAnsi" w:cs="Calibri"/>
          <w:lang w:val="es-CL"/>
        </w:rPr>
        <w:t>:</w:t>
      </w:r>
      <w:r w:rsidRPr="00B108CB">
        <w:rPr>
          <w:rFonts w:asciiTheme="majorHAnsi" w:hAnsiTheme="majorHAnsi" w:cs="Calibri"/>
          <w:lang w:val="es-CL"/>
        </w:rPr>
        <w:t xml:space="preserve"> </w:t>
      </w:r>
      <w:r w:rsidR="002E66FD" w:rsidRPr="00B108CB">
        <w:rPr>
          <w:rFonts w:asciiTheme="majorHAnsi" w:hAnsiTheme="majorHAnsi" w:cs="Calibri"/>
          <w:lang w:val="es-CL"/>
        </w:rPr>
        <w:t xml:space="preserve">Investigaciones orientadas a visibilizar el rol de las </w:t>
      </w:r>
      <w:proofErr w:type="spellStart"/>
      <w:r w:rsidR="002E66FD" w:rsidRPr="00B108CB">
        <w:rPr>
          <w:rFonts w:asciiTheme="majorHAnsi" w:hAnsiTheme="majorHAnsi" w:cs="Calibri"/>
          <w:lang w:val="es-CL"/>
        </w:rPr>
        <w:t>PYMEs</w:t>
      </w:r>
      <w:proofErr w:type="spellEnd"/>
      <w:r w:rsidR="002E66FD" w:rsidRPr="00B108CB">
        <w:rPr>
          <w:rFonts w:asciiTheme="majorHAnsi" w:hAnsiTheme="majorHAnsi" w:cs="Calibri"/>
          <w:lang w:val="es-CL"/>
        </w:rPr>
        <w:t xml:space="preserve"> como agentes de inclusión y movilidad social</w:t>
      </w:r>
      <w:r w:rsidR="00043DC7" w:rsidRPr="00B108CB">
        <w:rPr>
          <w:rFonts w:asciiTheme="majorHAnsi" w:hAnsiTheme="majorHAnsi" w:cs="Calibri"/>
          <w:lang w:val="es-CL"/>
        </w:rPr>
        <w:t xml:space="preserve"> en el marco de</w:t>
      </w:r>
      <w:r w:rsidR="002F7940" w:rsidRPr="00B108CB">
        <w:rPr>
          <w:rFonts w:asciiTheme="majorHAnsi" w:hAnsiTheme="majorHAnsi" w:cs="Calibri"/>
          <w:lang w:val="es-CL"/>
        </w:rPr>
        <w:t>:</w:t>
      </w:r>
    </w:p>
    <w:p w14:paraId="12D6D54C" w14:textId="564B5F9F" w:rsidR="00043DC7" w:rsidRPr="00B108CB" w:rsidRDefault="00CA4C64" w:rsidP="003B7172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Transición digital</w:t>
      </w:r>
      <w:r w:rsidR="00D65A83"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, tecnológica, el uso de la IA</w:t>
      </w:r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 xml:space="preserve"> y </w:t>
      </w:r>
      <w:r w:rsidR="00D65A83"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la</w:t>
      </w:r>
      <w:r w:rsidR="0075535C"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 xml:space="preserve"> </w:t>
      </w:r>
      <w:r w:rsidR="00043DC7"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adaptación</w:t>
      </w:r>
      <w:r w:rsidR="0075535C"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 xml:space="preserve"> de las</w:t>
      </w:r>
      <w:r w:rsidR="00D65A83"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 xml:space="preserve"> </w:t>
      </w:r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capacidades organizacionales.</w:t>
      </w:r>
    </w:p>
    <w:p w14:paraId="3AAB65F9" w14:textId="77777777" w:rsidR="00043DC7" w:rsidRPr="00B108CB" w:rsidRDefault="002E66FD" w:rsidP="003B7172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  <w:r w:rsidRPr="00B108CB">
        <w:rPr>
          <w:rFonts w:asciiTheme="majorHAnsi" w:hAnsiTheme="majorHAnsi" w:cs="Calibri"/>
          <w:lang w:val="es-CL"/>
        </w:rPr>
        <w:t xml:space="preserve">Calidad del empleo en </w:t>
      </w:r>
      <w:proofErr w:type="spellStart"/>
      <w:r w:rsidRPr="00B108CB">
        <w:rPr>
          <w:rFonts w:asciiTheme="majorHAnsi" w:hAnsiTheme="majorHAnsi" w:cs="Calibri"/>
          <w:lang w:val="es-CL"/>
        </w:rPr>
        <w:t>PYMEs</w:t>
      </w:r>
      <w:proofErr w:type="spellEnd"/>
      <w:r w:rsidRPr="00B108CB">
        <w:rPr>
          <w:rFonts w:asciiTheme="majorHAnsi" w:hAnsiTheme="majorHAnsi" w:cs="Calibri"/>
          <w:lang w:val="es-CL"/>
        </w:rPr>
        <w:t>, formalidad, brechas de género y trayectorias laborales.</w:t>
      </w:r>
    </w:p>
    <w:p w14:paraId="7A629C64" w14:textId="77777777" w:rsidR="00043DC7" w:rsidRPr="00B108CB" w:rsidRDefault="002E66FD" w:rsidP="003B7172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  <w:r w:rsidRPr="00B108CB">
        <w:rPr>
          <w:rFonts w:asciiTheme="majorHAnsi" w:hAnsiTheme="majorHAnsi" w:cs="Calibri"/>
          <w:lang w:val="es-CL"/>
        </w:rPr>
        <w:t>Contribución al empleo juvenil, de personas migrantes o grupos prioritarios.</w:t>
      </w:r>
    </w:p>
    <w:p w14:paraId="51F8D903" w14:textId="77777777" w:rsidR="00043DC7" w:rsidRPr="00B108CB" w:rsidRDefault="002E66FD" w:rsidP="003B7172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  <w:r w:rsidRPr="00B108CB">
        <w:rPr>
          <w:rFonts w:asciiTheme="majorHAnsi" w:hAnsiTheme="majorHAnsi" w:cs="Calibri"/>
          <w:lang w:val="es-CL"/>
        </w:rPr>
        <w:t>Vínculos entre desarrollo local y tejido productivo PYME.</w:t>
      </w:r>
    </w:p>
    <w:p w14:paraId="62F52D1E" w14:textId="0B3A2DB9" w:rsidR="002E66FD" w:rsidRPr="00B108CB" w:rsidRDefault="002E66FD" w:rsidP="003B7172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  <w:r w:rsidRPr="00B108CB">
        <w:rPr>
          <w:rFonts w:asciiTheme="majorHAnsi" w:hAnsiTheme="majorHAnsi" w:cs="Calibri"/>
          <w:lang w:val="es-CL"/>
        </w:rPr>
        <w:t>Casos de buenas prácticas en cohesión comunitaria o desarrollo sostenible.</w:t>
      </w:r>
    </w:p>
    <w:p w14:paraId="68071C62" w14:textId="77777777" w:rsidR="0075535C" w:rsidRPr="00B108CB" w:rsidRDefault="0075535C" w:rsidP="003B7172">
      <w:pPr>
        <w:spacing w:line="240" w:lineRule="auto"/>
        <w:jc w:val="both"/>
        <w:rPr>
          <w:rFonts w:asciiTheme="majorHAnsi" w:hAnsiTheme="majorHAnsi" w:cs="Calibri"/>
          <w:lang w:val="es-CL"/>
        </w:rPr>
      </w:pPr>
    </w:p>
    <w:p w14:paraId="7E7B52FA" w14:textId="52F663C4" w:rsidR="00900AF6" w:rsidRPr="00B108CB" w:rsidRDefault="002E66FD" w:rsidP="003B7172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b/>
          <w:bCs/>
          <w:lang w:val="es-CL"/>
        </w:rPr>
        <w:lastRenderedPageBreak/>
        <w:t>Dinámica económica</w:t>
      </w:r>
      <w:r w:rsidR="00426E48" w:rsidRPr="00B108CB">
        <w:rPr>
          <w:rFonts w:asciiTheme="majorHAnsi" w:hAnsiTheme="majorHAnsi" w:cs="Calibri"/>
          <w:lang w:val="es-CL"/>
        </w:rPr>
        <w:t>:</w:t>
      </w:r>
      <w:r w:rsidR="00AF550D" w:rsidRPr="00B108CB">
        <w:rPr>
          <w:rFonts w:asciiTheme="majorHAnsi" w:hAnsiTheme="majorHAnsi" w:cs="Calibri"/>
          <w:lang w:val="es-CL"/>
        </w:rPr>
        <w:t xml:space="preserve"> Estudios sobre el rol de las </w:t>
      </w:r>
      <w:proofErr w:type="spellStart"/>
      <w:r w:rsidR="00AF550D" w:rsidRPr="00B108CB">
        <w:rPr>
          <w:rFonts w:asciiTheme="majorHAnsi" w:hAnsiTheme="majorHAnsi" w:cs="Calibri"/>
          <w:lang w:val="es-CL"/>
        </w:rPr>
        <w:t>PYMEs</w:t>
      </w:r>
      <w:proofErr w:type="spellEnd"/>
      <w:r w:rsidR="00AF550D" w:rsidRPr="00B108CB">
        <w:rPr>
          <w:rFonts w:asciiTheme="majorHAnsi" w:hAnsiTheme="majorHAnsi" w:cs="Calibri"/>
          <w:lang w:val="es-CL"/>
        </w:rPr>
        <w:t xml:space="preserve"> en el crecimiento económico nacional y regional, con foco en su aporte real y potencial</w:t>
      </w:r>
      <w:r w:rsidR="00043DC7" w:rsidRPr="00B108CB">
        <w:rPr>
          <w:rFonts w:asciiTheme="majorHAnsi" w:hAnsiTheme="majorHAnsi" w:cs="Calibri"/>
          <w:lang w:val="es-CL"/>
        </w:rPr>
        <w:t xml:space="preserve"> en</w:t>
      </w:r>
      <w:r w:rsidR="00AF550D" w:rsidRPr="00B108CB">
        <w:rPr>
          <w:rFonts w:asciiTheme="majorHAnsi" w:hAnsiTheme="majorHAnsi" w:cs="Calibri"/>
          <w:lang w:val="es-CL"/>
        </w:rPr>
        <w:t>:</w:t>
      </w:r>
    </w:p>
    <w:p w14:paraId="75048AB1" w14:textId="77777777" w:rsidR="00043DC7" w:rsidRPr="00B108CB" w:rsidRDefault="00AF550D" w:rsidP="003B7172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Productividad, innovación, digitalización y encadenamientos productivos.</w:t>
      </w:r>
    </w:p>
    <w:p w14:paraId="458F9E1A" w14:textId="77777777" w:rsidR="00043DC7" w:rsidRPr="00B108CB" w:rsidRDefault="00AF550D" w:rsidP="003B7172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Aporte al PIB y evolución del universo PYME.</w:t>
      </w:r>
    </w:p>
    <w:p w14:paraId="4A2EEDBF" w14:textId="7FF91466" w:rsidR="00AF550D" w:rsidRPr="00B108CB" w:rsidRDefault="00AF550D" w:rsidP="003B7172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  <w:proofErr w:type="spellStart"/>
      <w:r w:rsidRPr="00B108CB">
        <w:rPr>
          <w:rFonts w:asciiTheme="majorHAnsi" w:hAnsiTheme="majorHAnsi" w:cs="Calibri"/>
        </w:rPr>
        <w:t>Niveles</w:t>
      </w:r>
      <w:proofErr w:type="spellEnd"/>
      <w:r w:rsidRPr="00B108CB">
        <w:rPr>
          <w:rFonts w:asciiTheme="majorHAnsi" w:hAnsiTheme="majorHAnsi" w:cs="Calibri"/>
        </w:rPr>
        <w:t xml:space="preserve"> de </w:t>
      </w:r>
      <w:proofErr w:type="spellStart"/>
      <w:r w:rsidRPr="00B108CB">
        <w:rPr>
          <w:rFonts w:asciiTheme="majorHAnsi" w:hAnsiTheme="majorHAnsi" w:cs="Calibri"/>
        </w:rPr>
        <w:t>informalidad</w:t>
      </w:r>
      <w:proofErr w:type="spellEnd"/>
      <w:r w:rsidRPr="00B108CB">
        <w:rPr>
          <w:rFonts w:asciiTheme="majorHAnsi" w:hAnsiTheme="majorHAnsi" w:cs="Calibri"/>
        </w:rPr>
        <w:t>.</w:t>
      </w:r>
    </w:p>
    <w:p w14:paraId="73091D64" w14:textId="77777777" w:rsidR="00F51935" w:rsidRPr="00B108CB" w:rsidRDefault="00F51935" w:rsidP="003B7172">
      <w:pPr>
        <w:pStyle w:val="Prrafodelista"/>
        <w:spacing w:line="240" w:lineRule="auto"/>
        <w:ind w:left="1080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</w:p>
    <w:p w14:paraId="06F8D77C" w14:textId="6FB58C47" w:rsidR="002E66FD" w:rsidRPr="00B108CB" w:rsidRDefault="00426E48" w:rsidP="003B7172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b/>
          <w:bCs/>
          <w:lang w:val="es-CL"/>
        </w:rPr>
        <w:t>S</w:t>
      </w:r>
      <w:r w:rsidR="002E66FD" w:rsidRPr="00B108CB">
        <w:rPr>
          <w:rFonts w:asciiTheme="majorHAnsi" w:hAnsiTheme="majorHAnsi" w:cs="Calibri"/>
          <w:b/>
          <w:bCs/>
          <w:lang w:val="es-CL"/>
        </w:rPr>
        <w:t>ostenibilidad empresarial:</w:t>
      </w:r>
      <w:r w:rsidR="002E66FD" w:rsidRPr="00B108CB">
        <w:rPr>
          <w:rFonts w:asciiTheme="majorHAnsi" w:hAnsiTheme="majorHAnsi" w:cs="Calibri"/>
          <w:lang w:val="es-CL"/>
        </w:rPr>
        <w:t xml:space="preserve"> </w:t>
      </w:r>
      <w:r w:rsidR="00686D58" w:rsidRPr="00B108CB">
        <w:rPr>
          <w:rFonts w:asciiTheme="majorHAnsi" w:hAnsiTheme="majorHAnsi" w:cs="Calibri"/>
          <w:lang w:val="es-CL"/>
        </w:rPr>
        <w:t xml:space="preserve">Estudios que aborden los desafíos que enfrentan las </w:t>
      </w:r>
      <w:proofErr w:type="spellStart"/>
      <w:r w:rsidR="00686D58" w:rsidRPr="00B108CB">
        <w:rPr>
          <w:rFonts w:asciiTheme="majorHAnsi" w:hAnsiTheme="majorHAnsi" w:cs="Calibri"/>
          <w:lang w:val="es-CL"/>
        </w:rPr>
        <w:t>PYMEs</w:t>
      </w:r>
      <w:proofErr w:type="spellEnd"/>
      <w:r w:rsidR="00686D58" w:rsidRPr="00B108CB">
        <w:rPr>
          <w:rFonts w:asciiTheme="majorHAnsi" w:hAnsiTheme="majorHAnsi" w:cs="Calibri"/>
          <w:lang w:val="es-CL"/>
        </w:rPr>
        <w:t xml:space="preserve"> para alinearse con estándares ambientales, sociales y de gobernanza (ESG), especialmente en el contexto de encadenamientos con grandes empresas, incluyendo:</w:t>
      </w:r>
    </w:p>
    <w:p w14:paraId="74A4251A" w14:textId="75AB06BE" w:rsidR="00AF550D" w:rsidRPr="00B108CB" w:rsidRDefault="00F51935" w:rsidP="003B7172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 xml:space="preserve">Requisitos de </w:t>
      </w:r>
      <w:proofErr w:type="spellStart"/>
      <w:r w:rsidRPr="00B108CB">
        <w:rPr>
          <w:rFonts w:asciiTheme="majorHAnsi" w:hAnsiTheme="majorHAnsi" w:cs="Calibri"/>
          <w:lang w:val="es-CL"/>
        </w:rPr>
        <w:t>compliance</w:t>
      </w:r>
      <w:proofErr w:type="spellEnd"/>
      <w:r w:rsidRPr="00B108CB">
        <w:rPr>
          <w:rFonts w:asciiTheme="majorHAnsi" w:hAnsiTheme="majorHAnsi" w:cs="Calibri"/>
          <w:lang w:val="es-CL"/>
        </w:rPr>
        <w:t>, estándares sectoriales y carga regulatoria.</w:t>
      </w:r>
    </w:p>
    <w:p w14:paraId="1BDB3C5A" w14:textId="2A3CA9AD" w:rsidR="00F51935" w:rsidRPr="00B108CB" w:rsidRDefault="00F51935" w:rsidP="003B7172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Eficiencia energética, gestión de recursos y transición hacia modelos más sostenibles.</w:t>
      </w:r>
    </w:p>
    <w:p w14:paraId="7F9DAD13" w14:textId="140FFF9D" w:rsidR="00F51935" w:rsidRPr="00B108CB" w:rsidRDefault="00F51935" w:rsidP="003B7172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Desafíos ambientales y barreras asociadas a permisos o fiscalización.</w:t>
      </w:r>
    </w:p>
    <w:p w14:paraId="1737288C" w14:textId="7B4F2E5E" w:rsidR="00F51935" w:rsidRPr="00B108CB" w:rsidRDefault="00F51935" w:rsidP="003B7172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 xml:space="preserve">Prácticas de gobernanza, estructuras de toma de decisiones, transparencia y relación con </w:t>
      </w:r>
      <w:proofErr w:type="spellStart"/>
      <w:r w:rsidRPr="00B108CB">
        <w:rPr>
          <w:rFonts w:asciiTheme="majorHAnsi" w:hAnsiTheme="majorHAnsi" w:cs="Calibri"/>
          <w:lang w:val="es-CL"/>
        </w:rPr>
        <w:t>stakeholders</w:t>
      </w:r>
      <w:proofErr w:type="spellEnd"/>
      <w:r w:rsidRPr="00B108CB">
        <w:rPr>
          <w:rFonts w:asciiTheme="majorHAnsi" w:hAnsiTheme="majorHAnsi" w:cs="Calibri"/>
          <w:lang w:val="es-CL"/>
        </w:rPr>
        <w:t>.</w:t>
      </w:r>
    </w:p>
    <w:p w14:paraId="2EBB7FB7" w14:textId="77777777" w:rsidR="00F51935" w:rsidRPr="00B108CB" w:rsidRDefault="00F51935" w:rsidP="003B7172">
      <w:pPr>
        <w:pStyle w:val="Prrafodelista"/>
        <w:spacing w:line="240" w:lineRule="auto"/>
        <w:ind w:left="1080"/>
        <w:jc w:val="both"/>
        <w:rPr>
          <w:rFonts w:asciiTheme="majorHAnsi" w:hAnsiTheme="majorHAnsi" w:cs="Calibri"/>
          <w:lang w:val="es-CL"/>
        </w:rPr>
      </w:pPr>
    </w:p>
    <w:p w14:paraId="7FAC55F8" w14:textId="14405370" w:rsidR="00A30DB2" w:rsidRPr="00B108CB" w:rsidRDefault="0061641A" w:rsidP="003B7172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  <w:r w:rsidRPr="00B108CB">
        <w:rPr>
          <w:rFonts w:asciiTheme="majorHAnsi" w:hAnsiTheme="majorHAnsi" w:cs="Calibri"/>
          <w:b/>
          <w:bCs/>
          <w:lang w:val="es-CL" w:eastAsia="es-CL"/>
        </w:rPr>
        <w:t>Acceso a financiamiento y capital</w:t>
      </w:r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 xml:space="preserve">: </w:t>
      </w:r>
      <w:r w:rsidR="00DC31EF"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 xml:space="preserve">Propuestas que analicen brechas estructurales en el acceso a financiamiento por parte de las </w:t>
      </w:r>
      <w:proofErr w:type="spellStart"/>
      <w:r w:rsidR="00DC31EF"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PYMEs</w:t>
      </w:r>
      <w:proofErr w:type="spellEnd"/>
      <w:r w:rsidR="00DC31EF"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 xml:space="preserve"> y que propongan soluciones para mejorar su disponibilidad y diversidad, tales como</w:t>
      </w:r>
      <w:r w:rsidR="00BD7B4E"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:</w:t>
      </w:r>
    </w:p>
    <w:p w14:paraId="43381B8A" w14:textId="77777777" w:rsidR="00DC31EF" w:rsidRPr="00B108CB" w:rsidRDefault="00DC31EF" w:rsidP="003B7172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Diagnóstico del sistema actual: crédito bancario, garantías, instrumentos públicos y programas de apoyo.</w:t>
      </w:r>
    </w:p>
    <w:p w14:paraId="661342B5" w14:textId="77777777" w:rsidR="009C28B0" w:rsidRPr="00B108CB" w:rsidRDefault="00DC31EF" w:rsidP="003B7172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 xml:space="preserve">Análisis del ecosistema de inversión y mecanismos alternativos: </w:t>
      </w:r>
      <w:proofErr w:type="spellStart"/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factoring</w:t>
      </w:r>
      <w:proofErr w:type="spellEnd"/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 xml:space="preserve">, leasing, crowdfunding, plataformas </w:t>
      </w:r>
      <w:proofErr w:type="spellStart"/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fintech</w:t>
      </w:r>
      <w:proofErr w:type="spellEnd"/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, etc.</w:t>
      </w:r>
    </w:p>
    <w:p w14:paraId="7E2A2BFC" w14:textId="40D5D32D" w:rsidR="00F51935" w:rsidRPr="00B108CB" w:rsidRDefault="009C28B0" w:rsidP="003B7172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Propuestas normativas, institucionales o tecnológicas para ampliar y diversificar el acceso al capital.</w:t>
      </w:r>
    </w:p>
    <w:p w14:paraId="5FDF3B5E" w14:textId="77777777" w:rsidR="009C28B0" w:rsidRPr="00B108CB" w:rsidRDefault="009C28B0" w:rsidP="003B7172">
      <w:pPr>
        <w:pStyle w:val="Prrafodelista"/>
        <w:spacing w:line="240" w:lineRule="auto"/>
        <w:ind w:left="1080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</w:p>
    <w:p w14:paraId="2142C6C5" w14:textId="70CCB637" w:rsidR="002F7940" w:rsidRPr="00B108CB" w:rsidRDefault="009D1661" w:rsidP="003B7172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  <w:r w:rsidRPr="00B108CB">
        <w:rPr>
          <w:rFonts w:asciiTheme="majorHAnsi" w:eastAsia="Times New Roman" w:hAnsiTheme="majorHAnsi" w:cs="Calibri"/>
          <w:b/>
          <w:bCs/>
          <w:kern w:val="0"/>
          <w:lang w:val="es-CL" w:eastAsia="es-CL"/>
          <w14:ligatures w14:val="none"/>
        </w:rPr>
        <w:t>Acceso a mercados y escalabilidad</w:t>
      </w:r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 xml:space="preserve">: </w:t>
      </w:r>
      <w:r w:rsidR="009C28B0"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 xml:space="preserve">Investigaciones que exploren las barreras y condiciones que enfrentan las </w:t>
      </w:r>
      <w:proofErr w:type="spellStart"/>
      <w:r w:rsidR="009C28B0"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PYMEs</w:t>
      </w:r>
      <w:proofErr w:type="spellEnd"/>
      <w:r w:rsidR="009C28B0"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 xml:space="preserve"> para crecer, acceder a nuevos mercados o integrarse en cadenas de valor, tales como</w:t>
      </w:r>
      <w:r w:rsidR="002F7940"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:</w:t>
      </w:r>
    </w:p>
    <w:p w14:paraId="5E762CB2" w14:textId="77777777" w:rsidR="00ED7C8C" w:rsidRPr="00B108CB" w:rsidRDefault="00ED7C8C" w:rsidP="003B7172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Participación en compras públicas, experiencias con mecanismos de preferencia o segmentación por tamaño.</w:t>
      </w:r>
    </w:p>
    <w:p w14:paraId="54409EC0" w14:textId="6E05DC65" w:rsidR="002C7E8A" w:rsidRPr="00B108CB" w:rsidRDefault="009D1661" w:rsidP="003B7172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 xml:space="preserve">Integración a cadenas de valor </w:t>
      </w:r>
      <w:r w:rsidR="00ED7C8C"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 xml:space="preserve">nacionales, </w:t>
      </w:r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regionales o globales.</w:t>
      </w:r>
    </w:p>
    <w:p w14:paraId="229B94B2" w14:textId="77777777" w:rsidR="00E6047A" w:rsidRPr="00B108CB" w:rsidRDefault="00ED7C8C" w:rsidP="003B7172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Obstáculos al comercio exterior: certificaciones, costos logísticos, exigencias regulatorias.</w:t>
      </w:r>
    </w:p>
    <w:p w14:paraId="3E9C8D3F" w14:textId="3032A974" w:rsidR="002C7E8A" w:rsidRPr="00B108CB" w:rsidRDefault="00E6047A" w:rsidP="003B7172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Herramientas de asociatividad, plataformas de e-</w:t>
      </w:r>
      <w:proofErr w:type="spellStart"/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>commerce</w:t>
      </w:r>
      <w:proofErr w:type="spellEnd"/>
      <w:r w:rsidRPr="00B108CB"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  <w:t xml:space="preserve"> y estrategias de comercialización digital.</w:t>
      </w:r>
    </w:p>
    <w:p w14:paraId="4894477D" w14:textId="77777777" w:rsidR="00E6047A" w:rsidRPr="00B108CB" w:rsidRDefault="00E6047A" w:rsidP="003B7172">
      <w:pPr>
        <w:pStyle w:val="Prrafodelista"/>
        <w:spacing w:line="240" w:lineRule="auto"/>
        <w:ind w:left="1080"/>
        <w:jc w:val="both"/>
        <w:rPr>
          <w:rFonts w:asciiTheme="majorHAnsi" w:eastAsia="Times New Roman" w:hAnsiTheme="majorHAnsi" w:cs="Calibri"/>
          <w:kern w:val="0"/>
          <w:lang w:val="es-CL" w:eastAsia="es-CL"/>
          <w14:ligatures w14:val="none"/>
        </w:rPr>
      </w:pPr>
    </w:p>
    <w:p w14:paraId="38ECE1B3" w14:textId="4A53CDDC" w:rsidR="00AB319D" w:rsidRPr="00B108CB" w:rsidRDefault="0060552D" w:rsidP="003B7172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b/>
          <w:bCs/>
          <w:lang w:val="es-CL"/>
        </w:rPr>
        <w:t>Perspectiva territorial y sectorial</w:t>
      </w:r>
      <w:r w:rsidRPr="00B108CB">
        <w:rPr>
          <w:rFonts w:asciiTheme="majorHAnsi" w:hAnsiTheme="majorHAnsi" w:cs="Calibri"/>
          <w:lang w:val="es-CL"/>
        </w:rPr>
        <w:t xml:space="preserve">: </w:t>
      </w:r>
      <w:r w:rsidR="00AB319D" w:rsidRPr="00B108CB">
        <w:rPr>
          <w:rFonts w:asciiTheme="majorHAnsi" w:hAnsiTheme="majorHAnsi" w:cs="Calibri"/>
          <w:lang w:val="es-CL"/>
        </w:rPr>
        <w:t>Estudios aplicados que reconozcan la diversidad del mundo PYME en función del territorio o del sector económico al que pertenecen, tales como:</w:t>
      </w:r>
    </w:p>
    <w:p w14:paraId="07276635" w14:textId="77777777" w:rsidR="002C7E8A" w:rsidRPr="00B108CB" w:rsidRDefault="0060552D" w:rsidP="003B7172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Diagnósticos y propuestas adaptadas a regiones, comunas o sectores productivos específicos.</w:t>
      </w:r>
    </w:p>
    <w:p w14:paraId="0A2D65F4" w14:textId="77777777" w:rsidR="00CA576C" w:rsidRPr="00B108CB" w:rsidRDefault="0060552D" w:rsidP="003B7172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Enfoques comparativos que revelen brechas de desarrollo interterritorial.</w:t>
      </w:r>
    </w:p>
    <w:p w14:paraId="10681C61" w14:textId="77777777" w:rsidR="00916BE6" w:rsidRPr="00B108CB" w:rsidRDefault="0060552D" w:rsidP="003B7172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Casos de éxito o desafíos críticos por rubro o sector económico.</w:t>
      </w:r>
    </w:p>
    <w:p w14:paraId="269B125A" w14:textId="77777777" w:rsidR="00137CC0" w:rsidRPr="00B108CB" w:rsidRDefault="00137CC0" w:rsidP="00137CC0">
      <w:pPr>
        <w:pStyle w:val="Prrafodelista"/>
        <w:spacing w:line="240" w:lineRule="auto"/>
        <w:ind w:left="1080"/>
        <w:jc w:val="both"/>
        <w:rPr>
          <w:rFonts w:asciiTheme="majorHAnsi" w:hAnsiTheme="majorHAnsi" w:cs="Calibri"/>
          <w:lang w:val="es-CL"/>
        </w:rPr>
      </w:pPr>
    </w:p>
    <w:p w14:paraId="35FEF289" w14:textId="7CC3DE3E" w:rsidR="00CA576C" w:rsidRPr="00B108CB" w:rsidRDefault="00916BE6" w:rsidP="003B7172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b/>
          <w:bCs/>
          <w:lang w:val="es-CL"/>
        </w:rPr>
        <w:t>Otros</w:t>
      </w:r>
      <w:r w:rsidR="006E57F7" w:rsidRPr="00B108CB">
        <w:rPr>
          <w:rFonts w:asciiTheme="majorHAnsi" w:hAnsiTheme="majorHAnsi" w:cs="Calibri"/>
          <w:lang w:val="es-CL"/>
        </w:rPr>
        <w:t xml:space="preserve">: </w:t>
      </w:r>
      <w:r w:rsidR="003632A7" w:rsidRPr="00B108CB">
        <w:rPr>
          <w:rFonts w:asciiTheme="majorHAnsi" w:hAnsiTheme="majorHAnsi" w:cs="Calibri"/>
          <w:lang w:val="es-CL"/>
        </w:rPr>
        <w:t>Se podrán considerar propuestas sobre temáticas no incluidas explícitamente en los puntos anteriores, siempre que:</w:t>
      </w:r>
    </w:p>
    <w:p w14:paraId="719CBBF5" w14:textId="0D7DAE4B" w:rsidR="003632A7" w:rsidRPr="00B108CB" w:rsidRDefault="00481ED5" w:rsidP="003B7172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Sean pertinentes al objeto y misión del Observatorio Grande Pyme.</w:t>
      </w:r>
    </w:p>
    <w:p w14:paraId="754C19AC" w14:textId="036D0226" w:rsidR="00481ED5" w:rsidRPr="00B108CB" w:rsidRDefault="00481ED5" w:rsidP="003B7172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lastRenderedPageBreak/>
        <w:t>Generen información cuantitativa y/o cualitativa de valor público sobre el ecosistema PYME.</w:t>
      </w:r>
    </w:p>
    <w:p w14:paraId="262EA878" w14:textId="54C6F2AF" w:rsidR="00481ED5" w:rsidRPr="00B108CB" w:rsidRDefault="00481ED5" w:rsidP="003B7172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Presenten enfoques innovadores, multidisciplinarios o emergentes en el estudio del desarrollo empresarial en Chile.</w:t>
      </w:r>
    </w:p>
    <w:p w14:paraId="5582BEE0" w14:textId="77777777" w:rsidR="00481ED5" w:rsidRPr="00B108CB" w:rsidRDefault="00481ED5" w:rsidP="003B7172">
      <w:pPr>
        <w:pStyle w:val="Prrafodelista"/>
        <w:spacing w:line="240" w:lineRule="auto"/>
        <w:ind w:left="1080"/>
        <w:jc w:val="both"/>
        <w:rPr>
          <w:rFonts w:asciiTheme="majorHAnsi" w:hAnsiTheme="majorHAnsi" w:cs="Calibri"/>
          <w:lang w:val="es-CL"/>
        </w:rPr>
      </w:pPr>
    </w:p>
    <w:p w14:paraId="68C4B641" w14:textId="4D32FA63" w:rsidR="00BB609E" w:rsidRPr="00B108CB" w:rsidRDefault="00BB4407" w:rsidP="003B7172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b/>
          <w:bCs/>
          <w:u w:val="single"/>
          <w:lang w:val="es-CL"/>
        </w:rPr>
        <w:t>Etapas del Proceso de Selección</w:t>
      </w:r>
      <w:r w:rsidRPr="00B108CB">
        <w:rPr>
          <w:rFonts w:asciiTheme="majorHAnsi" w:hAnsiTheme="majorHAnsi" w:cs="Calibri"/>
          <w:lang w:val="es-CL"/>
        </w:rPr>
        <w:t>.</w:t>
      </w:r>
    </w:p>
    <w:p w14:paraId="628DF899" w14:textId="77777777" w:rsidR="009461E6" w:rsidRPr="00B108CB" w:rsidRDefault="009461E6" w:rsidP="003B7172">
      <w:pPr>
        <w:pStyle w:val="Prrafodelista"/>
        <w:spacing w:line="240" w:lineRule="auto"/>
        <w:ind w:left="1080"/>
        <w:jc w:val="both"/>
        <w:rPr>
          <w:rFonts w:asciiTheme="majorHAnsi" w:hAnsiTheme="majorHAnsi" w:cs="Calibri"/>
          <w:lang w:val="es-CL"/>
        </w:rPr>
      </w:pPr>
    </w:p>
    <w:p w14:paraId="52005D10" w14:textId="5AA2E3BC" w:rsidR="00BB4407" w:rsidRPr="00B108CB" w:rsidRDefault="00BB4407" w:rsidP="003B7172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b/>
          <w:bCs/>
          <w:lang w:val="es-CL"/>
        </w:rPr>
        <w:t>Primera etapa: Preselección</w:t>
      </w:r>
      <w:r w:rsidRPr="00B108CB">
        <w:rPr>
          <w:rFonts w:asciiTheme="majorHAnsi" w:hAnsiTheme="majorHAnsi" w:cs="Calibri"/>
          <w:lang w:val="es-CL"/>
        </w:rPr>
        <w:t>. En esta primera fase, los y las postulantes deberán presentar</w:t>
      </w:r>
      <w:r w:rsidR="00E44E08" w:rsidRPr="00B108CB">
        <w:rPr>
          <w:rFonts w:asciiTheme="majorHAnsi" w:hAnsiTheme="majorHAnsi" w:cs="Calibri"/>
          <w:lang w:val="es-CL"/>
        </w:rPr>
        <w:t xml:space="preserve"> </w:t>
      </w:r>
      <w:r w:rsidRPr="00B108CB">
        <w:rPr>
          <w:rFonts w:asciiTheme="majorHAnsi" w:hAnsiTheme="majorHAnsi" w:cs="Calibri"/>
          <w:lang w:val="es-CL"/>
        </w:rPr>
        <w:t>un resumen ejecutivo de su propuesta (máximo 3 páginas), que incluya:</w:t>
      </w:r>
    </w:p>
    <w:p w14:paraId="02A2521C" w14:textId="2834A276" w:rsidR="009461E6" w:rsidRPr="00B108CB" w:rsidRDefault="00BB4407" w:rsidP="003B7172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Objetivos del estudio</w:t>
      </w:r>
      <w:r w:rsidR="009461E6" w:rsidRPr="00B108CB">
        <w:rPr>
          <w:rFonts w:asciiTheme="majorHAnsi" w:hAnsiTheme="majorHAnsi" w:cs="Calibri"/>
          <w:lang w:val="es-CL"/>
        </w:rPr>
        <w:t>.</w:t>
      </w:r>
    </w:p>
    <w:p w14:paraId="4A2E28E4" w14:textId="77777777" w:rsidR="009461E6" w:rsidRPr="00B108CB" w:rsidRDefault="00BB4407" w:rsidP="003B7172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Metodología y fuentes de información</w:t>
      </w:r>
      <w:r w:rsidR="009461E6" w:rsidRPr="00B108CB">
        <w:rPr>
          <w:rFonts w:asciiTheme="majorHAnsi" w:hAnsiTheme="majorHAnsi" w:cs="Calibri"/>
          <w:lang w:val="es-CL"/>
        </w:rPr>
        <w:t>.</w:t>
      </w:r>
    </w:p>
    <w:p w14:paraId="497CDC47" w14:textId="77777777" w:rsidR="009461E6" w:rsidRPr="00B108CB" w:rsidRDefault="00BB4407" w:rsidP="003B7172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Equipo investigador y experiencia previa</w:t>
      </w:r>
      <w:r w:rsidR="009461E6" w:rsidRPr="00B108CB">
        <w:rPr>
          <w:rFonts w:asciiTheme="majorHAnsi" w:hAnsiTheme="majorHAnsi" w:cs="Calibri"/>
          <w:lang w:val="es-CL"/>
        </w:rPr>
        <w:t>.</w:t>
      </w:r>
    </w:p>
    <w:p w14:paraId="6A221937" w14:textId="77777777" w:rsidR="009461E6" w:rsidRPr="00B108CB" w:rsidRDefault="00BB4407" w:rsidP="003B7172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Cronograma estimado</w:t>
      </w:r>
      <w:r w:rsidR="009461E6" w:rsidRPr="00B108CB">
        <w:rPr>
          <w:rFonts w:asciiTheme="majorHAnsi" w:hAnsiTheme="majorHAnsi" w:cs="Calibri"/>
          <w:lang w:val="es-CL"/>
        </w:rPr>
        <w:t>.</w:t>
      </w:r>
    </w:p>
    <w:p w14:paraId="76E170AC" w14:textId="26140C21" w:rsidR="00BB4407" w:rsidRPr="00B108CB" w:rsidRDefault="00BB4407" w:rsidP="003B7172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Resultados esperados y aplicación práctica</w:t>
      </w:r>
    </w:p>
    <w:p w14:paraId="41AC7B7B" w14:textId="321371C5" w:rsidR="00BB4407" w:rsidRPr="00B108CB" w:rsidRDefault="00BB4407" w:rsidP="003B7172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Las propuestas recibidas serán evaluadas según su pertinencia, enfoque metodológico y relevancia temática. Se seleccionará un conjunto acotado de iniciativas para pasar a la etapa siguiente.</w:t>
      </w:r>
      <w:r w:rsidR="00337D53" w:rsidRPr="00B108CB">
        <w:rPr>
          <w:rFonts w:asciiTheme="majorHAnsi" w:hAnsiTheme="majorHAnsi" w:cs="Calibri"/>
          <w:lang w:val="es-CL"/>
        </w:rPr>
        <w:t xml:space="preserve"> Los criterios a aplicar contemplarán, entre otros:</w:t>
      </w:r>
    </w:p>
    <w:p w14:paraId="54F0CA38" w14:textId="4AD8E06F" w:rsidR="00337D53" w:rsidRPr="00B108CB" w:rsidRDefault="00337D53" w:rsidP="003B7172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u w:val="single"/>
          <w:lang w:val="es-CL"/>
        </w:rPr>
        <w:t>Pertinencia temática</w:t>
      </w:r>
      <w:r w:rsidRPr="00B108CB">
        <w:rPr>
          <w:rFonts w:asciiTheme="majorHAnsi" w:hAnsiTheme="majorHAnsi" w:cs="Calibri"/>
          <w:lang w:val="es-CL"/>
        </w:rPr>
        <w:t xml:space="preserve">: </w:t>
      </w:r>
      <w:r w:rsidR="00B160BA" w:rsidRPr="00B108CB">
        <w:rPr>
          <w:rFonts w:asciiTheme="majorHAnsi" w:hAnsiTheme="majorHAnsi" w:cs="Calibri"/>
          <w:lang w:val="es-CL"/>
        </w:rPr>
        <w:t>Grado de alineación con los ámbitos prioritarios del Observatorio</w:t>
      </w:r>
      <w:r w:rsidR="001B323F" w:rsidRPr="00B108CB">
        <w:rPr>
          <w:rFonts w:asciiTheme="majorHAnsi" w:hAnsiTheme="majorHAnsi" w:cs="Calibri"/>
          <w:lang w:val="es-CL"/>
        </w:rPr>
        <w:t xml:space="preserve"> Grande Pyme</w:t>
      </w:r>
      <w:r w:rsidR="00B160BA" w:rsidRPr="00B108CB">
        <w:rPr>
          <w:rFonts w:asciiTheme="majorHAnsi" w:hAnsiTheme="majorHAnsi" w:cs="Calibri"/>
          <w:lang w:val="es-CL"/>
        </w:rPr>
        <w:t xml:space="preserve"> y contribución potencial a sus objetivos estratégicos. </w:t>
      </w:r>
    </w:p>
    <w:p w14:paraId="1F1D330F" w14:textId="2D7E05EB" w:rsidR="00B160BA" w:rsidRPr="00B108CB" w:rsidRDefault="00B160BA" w:rsidP="003B7172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u w:val="single"/>
          <w:lang w:val="es-CL"/>
        </w:rPr>
        <w:t>Claridad y enfoque del problema</w:t>
      </w:r>
      <w:r w:rsidRPr="00B108CB">
        <w:rPr>
          <w:rFonts w:asciiTheme="majorHAnsi" w:hAnsiTheme="majorHAnsi" w:cs="Calibri"/>
          <w:lang w:val="es-CL"/>
        </w:rPr>
        <w:t xml:space="preserve">: </w:t>
      </w:r>
      <w:r w:rsidR="00A20A34" w:rsidRPr="00B108CB">
        <w:rPr>
          <w:rFonts w:asciiTheme="majorHAnsi" w:hAnsiTheme="majorHAnsi" w:cs="Calibri"/>
          <w:lang w:val="es-CL"/>
        </w:rPr>
        <w:t>Precisión en la definición del problema a investigar y sus implicancias para el ecosistema PYME.</w:t>
      </w:r>
    </w:p>
    <w:p w14:paraId="6C606DFB" w14:textId="3491AB20" w:rsidR="00A20A34" w:rsidRPr="00B108CB" w:rsidRDefault="00A20A34" w:rsidP="003B7172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u w:val="single"/>
          <w:lang w:val="es-CL"/>
        </w:rPr>
        <w:t>Viabilidad general de la ejecución</w:t>
      </w:r>
      <w:r w:rsidRPr="00B108CB">
        <w:rPr>
          <w:rFonts w:asciiTheme="majorHAnsi" w:hAnsiTheme="majorHAnsi" w:cs="Calibri"/>
          <w:lang w:val="es-CL"/>
        </w:rPr>
        <w:t>: Factibilidad preliminar del estudio considerando recursos, experiencia del equipo y plazo estimado.</w:t>
      </w:r>
    </w:p>
    <w:p w14:paraId="6B1913CB" w14:textId="54FD5E08" w:rsidR="00A20A34" w:rsidRPr="00B108CB" w:rsidRDefault="00A20A34" w:rsidP="003B7172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u w:val="single"/>
          <w:lang w:val="es-CL"/>
        </w:rPr>
        <w:t>Calidad metodológica inicial</w:t>
      </w:r>
      <w:r w:rsidRPr="00B108CB">
        <w:rPr>
          <w:rFonts w:asciiTheme="majorHAnsi" w:hAnsiTheme="majorHAnsi" w:cs="Calibri"/>
          <w:lang w:val="es-CL"/>
        </w:rPr>
        <w:t xml:space="preserve">: </w:t>
      </w:r>
      <w:r w:rsidR="00D81735" w:rsidRPr="00B108CB">
        <w:rPr>
          <w:rFonts w:asciiTheme="majorHAnsi" w:hAnsiTheme="majorHAnsi" w:cs="Calibri"/>
          <w:lang w:val="es-CL"/>
        </w:rPr>
        <w:t>Coherencia y claridad del enfoque metodológico propuesto para abordar el problema</w:t>
      </w:r>
      <w:r w:rsidR="00F27FF3" w:rsidRPr="00B108CB">
        <w:rPr>
          <w:rFonts w:asciiTheme="majorHAnsi" w:hAnsiTheme="majorHAnsi" w:cs="Calibri"/>
          <w:lang w:val="es-CL"/>
        </w:rPr>
        <w:t>.</w:t>
      </w:r>
    </w:p>
    <w:p w14:paraId="6CD8433C" w14:textId="04D3C058" w:rsidR="00D81735" w:rsidRPr="00B108CB" w:rsidRDefault="00D81735" w:rsidP="003B7172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u w:val="single"/>
          <w:lang w:val="es-CL"/>
        </w:rPr>
        <w:t>Potencial de incidencia y aplicabilidad</w:t>
      </w:r>
      <w:r w:rsidRPr="00B108CB">
        <w:rPr>
          <w:rFonts w:asciiTheme="majorHAnsi" w:hAnsiTheme="majorHAnsi" w:cs="Calibri"/>
          <w:lang w:val="es-CL"/>
        </w:rPr>
        <w:t xml:space="preserve">: </w:t>
      </w:r>
      <w:r w:rsidR="00E44E08" w:rsidRPr="00B108CB">
        <w:rPr>
          <w:rFonts w:asciiTheme="majorHAnsi" w:hAnsiTheme="majorHAnsi" w:cs="Calibri"/>
          <w:lang w:val="es-CL"/>
        </w:rPr>
        <w:t>Capacidad del estudio para generar evidencia útil para el diseño de políticas, marcos normativos o estrategias de desarrollo empresarial.</w:t>
      </w:r>
    </w:p>
    <w:p w14:paraId="6F7AA567" w14:textId="0A6C87A9" w:rsidR="00F27FF3" w:rsidRPr="00B108CB" w:rsidRDefault="00363D71" w:rsidP="003B7172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u w:val="single"/>
          <w:lang w:val="es-CL"/>
        </w:rPr>
        <w:t>Proyección para seguimiento y monitoreo</w:t>
      </w:r>
      <w:r w:rsidRPr="00B108CB">
        <w:rPr>
          <w:rFonts w:asciiTheme="majorHAnsi" w:hAnsiTheme="majorHAnsi" w:cs="Calibri"/>
          <w:lang w:val="es-CL"/>
        </w:rPr>
        <w:t>:</w:t>
      </w:r>
      <w:r w:rsidR="00E32580" w:rsidRPr="00B108CB">
        <w:rPr>
          <w:rFonts w:asciiTheme="majorHAnsi" w:hAnsiTheme="majorHAnsi" w:cs="Calibri"/>
          <w:lang w:val="es-CL"/>
        </w:rPr>
        <w:t xml:space="preserve"> </w:t>
      </w:r>
      <w:r w:rsidR="00524F46" w:rsidRPr="00B108CB">
        <w:rPr>
          <w:rFonts w:asciiTheme="majorHAnsi" w:hAnsiTheme="majorHAnsi" w:cs="Calibri"/>
          <w:lang w:val="es-CL"/>
        </w:rPr>
        <w:t>Posibilidad de continuidad analítica en el tiempo, a través de diseños que permitan replicabilidad, actualización periódica o construcción de series comparables.</w:t>
      </w:r>
      <w:r w:rsidR="005D674B" w:rsidRPr="00B108CB">
        <w:rPr>
          <w:rFonts w:asciiTheme="majorHAnsi" w:hAnsiTheme="majorHAnsi" w:cs="Calibri"/>
          <w:lang w:val="es-CL"/>
        </w:rPr>
        <w:t xml:space="preserve">. </w:t>
      </w:r>
    </w:p>
    <w:p w14:paraId="0A7FCC2A" w14:textId="55457A58" w:rsidR="00E44E08" w:rsidRPr="00B108CB" w:rsidRDefault="00E44E08" w:rsidP="003B7172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 xml:space="preserve">Para la etapa de Preselección, los(as) interesados(as) deberán enviar el resumen ejecutivo indicado en el punto III.1 antes del </w:t>
      </w:r>
      <w:r w:rsidR="00D10B73">
        <w:rPr>
          <w:rFonts w:asciiTheme="majorHAnsi" w:hAnsiTheme="majorHAnsi" w:cs="Calibri"/>
          <w:lang w:val="es-CL"/>
        </w:rPr>
        <w:t>30 de septiembre</w:t>
      </w:r>
      <w:r w:rsidRPr="00B108CB">
        <w:rPr>
          <w:rFonts w:asciiTheme="majorHAnsi" w:hAnsiTheme="majorHAnsi" w:cs="Calibri"/>
          <w:lang w:val="es-CL"/>
        </w:rPr>
        <w:t xml:space="preserve"> de 2025 a la casilla </w:t>
      </w:r>
      <w:hyperlink r:id="rId7" w:history="1">
        <w:r w:rsidR="00FB7B7A" w:rsidRPr="00B108CB">
          <w:rPr>
            <w:rStyle w:val="Hipervnculo"/>
            <w:rFonts w:asciiTheme="majorHAnsi" w:hAnsiTheme="majorHAnsi" w:cs="Calibri"/>
            <w:lang w:val="es-CL"/>
          </w:rPr>
          <w:t>convocatorias@grandepyme.cl</w:t>
        </w:r>
      </w:hyperlink>
      <w:r w:rsidR="00FB7B7A" w:rsidRPr="00B108CB">
        <w:rPr>
          <w:rFonts w:asciiTheme="majorHAnsi" w:hAnsiTheme="majorHAnsi" w:cs="Calibri"/>
          <w:lang w:val="es-CL"/>
        </w:rPr>
        <w:t>,</w:t>
      </w:r>
      <w:r w:rsidRPr="00B108CB">
        <w:rPr>
          <w:rFonts w:asciiTheme="majorHAnsi" w:hAnsiTheme="majorHAnsi" w:cs="Calibri"/>
          <w:lang w:val="es-CL"/>
        </w:rPr>
        <w:t xml:space="preserve"> señalando en el asunto </w:t>
      </w:r>
      <w:r w:rsidRPr="00B108CB">
        <w:rPr>
          <w:rFonts w:asciiTheme="majorHAnsi" w:hAnsiTheme="majorHAnsi" w:cs="Calibri"/>
          <w:i/>
          <w:iCs/>
          <w:lang w:val="es-CL"/>
        </w:rPr>
        <w:t>“Convocatoria Investigación Aplicada Observatorio Grande Pyme 2025. Propuesta de investigación.</w:t>
      </w:r>
      <w:r w:rsidRPr="00B108CB">
        <w:rPr>
          <w:rFonts w:asciiTheme="majorHAnsi" w:hAnsiTheme="majorHAnsi" w:cs="Calibri"/>
          <w:lang w:val="es-CL"/>
        </w:rPr>
        <w:t>”</w:t>
      </w:r>
    </w:p>
    <w:p w14:paraId="110A0769" w14:textId="360EE9FE" w:rsidR="00BB4407" w:rsidRPr="00B108CB" w:rsidRDefault="006F4340" w:rsidP="003B7172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b/>
          <w:bCs/>
          <w:lang w:val="es-CL"/>
        </w:rPr>
        <w:t>Segunda etapa</w:t>
      </w:r>
      <w:r w:rsidR="00BB4407" w:rsidRPr="00B108CB">
        <w:rPr>
          <w:rFonts w:asciiTheme="majorHAnsi" w:hAnsiTheme="majorHAnsi" w:cs="Calibri"/>
          <w:b/>
          <w:bCs/>
          <w:lang w:val="es-CL"/>
        </w:rPr>
        <w:t xml:space="preserve">: Propuesta </w:t>
      </w:r>
      <w:r w:rsidRPr="00B108CB">
        <w:rPr>
          <w:rFonts w:asciiTheme="majorHAnsi" w:hAnsiTheme="majorHAnsi" w:cs="Calibri"/>
          <w:b/>
          <w:bCs/>
          <w:lang w:val="es-CL"/>
        </w:rPr>
        <w:t>detallada</w:t>
      </w:r>
      <w:r w:rsidRPr="00B108CB">
        <w:rPr>
          <w:rFonts w:asciiTheme="majorHAnsi" w:hAnsiTheme="majorHAnsi" w:cs="Calibri"/>
          <w:lang w:val="es-CL"/>
        </w:rPr>
        <w:t xml:space="preserve">. </w:t>
      </w:r>
      <w:r w:rsidR="00BB4407" w:rsidRPr="00B108CB">
        <w:rPr>
          <w:rFonts w:asciiTheme="majorHAnsi" w:hAnsiTheme="majorHAnsi" w:cs="Calibri"/>
          <w:lang w:val="es-CL"/>
        </w:rPr>
        <w:t>Los equipos preseleccionados serán invitados a</w:t>
      </w:r>
      <w:r w:rsidR="00E44E08" w:rsidRPr="00B108CB">
        <w:rPr>
          <w:rFonts w:asciiTheme="majorHAnsi" w:hAnsiTheme="majorHAnsi" w:cs="Calibri"/>
          <w:lang w:val="es-CL"/>
        </w:rPr>
        <w:t xml:space="preserve"> </w:t>
      </w:r>
      <w:r w:rsidR="00BB4407" w:rsidRPr="00B108CB">
        <w:rPr>
          <w:rFonts w:asciiTheme="majorHAnsi" w:hAnsiTheme="majorHAnsi" w:cs="Calibri"/>
          <w:lang w:val="es-CL"/>
        </w:rPr>
        <w:t>presentar una propuesta desarrollada, que profundice en:</w:t>
      </w:r>
    </w:p>
    <w:p w14:paraId="3BE9F055" w14:textId="77777777" w:rsidR="00FB7B7A" w:rsidRPr="00B108CB" w:rsidRDefault="00BB4407" w:rsidP="003B7172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Justificación del problema de investigación</w:t>
      </w:r>
      <w:r w:rsidR="006F4340" w:rsidRPr="00B108CB">
        <w:rPr>
          <w:rFonts w:asciiTheme="majorHAnsi" w:hAnsiTheme="majorHAnsi" w:cs="Calibri"/>
          <w:lang w:val="es-CL"/>
        </w:rPr>
        <w:t>.</w:t>
      </w:r>
    </w:p>
    <w:p w14:paraId="671F67B6" w14:textId="77777777" w:rsidR="00FB7B7A" w:rsidRPr="00B108CB" w:rsidRDefault="00BB4407" w:rsidP="003B7172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Marco conceptual o teórico</w:t>
      </w:r>
      <w:r w:rsidR="006F4340" w:rsidRPr="00B108CB">
        <w:rPr>
          <w:rFonts w:asciiTheme="majorHAnsi" w:hAnsiTheme="majorHAnsi" w:cs="Calibri"/>
          <w:lang w:val="es-CL"/>
        </w:rPr>
        <w:t>.</w:t>
      </w:r>
    </w:p>
    <w:p w14:paraId="61FB6832" w14:textId="77777777" w:rsidR="00FB7B7A" w:rsidRPr="00B108CB" w:rsidRDefault="00BB4407" w:rsidP="003B7172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Diseño metodológico detallado y plan de análisis</w:t>
      </w:r>
      <w:r w:rsidR="006F4340" w:rsidRPr="00B108CB">
        <w:rPr>
          <w:rFonts w:asciiTheme="majorHAnsi" w:hAnsiTheme="majorHAnsi" w:cs="Calibri"/>
          <w:lang w:val="es-CL"/>
        </w:rPr>
        <w:t>.</w:t>
      </w:r>
    </w:p>
    <w:p w14:paraId="5ADF3FF1" w14:textId="77777777" w:rsidR="00FB7B7A" w:rsidRPr="00B108CB" w:rsidRDefault="00BB4407" w:rsidP="003B7172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Descripción de entregables, estrategia de difusión y uso potencial de resultados</w:t>
      </w:r>
      <w:r w:rsidR="006F4340" w:rsidRPr="00B108CB">
        <w:rPr>
          <w:rFonts w:asciiTheme="majorHAnsi" w:hAnsiTheme="majorHAnsi" w:cs="Calibri"/>
          <w:lang w:val="es-CL"/>
        </w:rPr>
        <w:t>.</w:t>
      </w:r>
    </w:p>
    <w:p w14:paraId="36D74669" w14:textId="77777777" w:rsidR="00FB7B7A" w:rsidRPr="00B108CB" w:rsidRDefault="00BB4407" w:rsidP="003B7172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Presupuesto desglosado</w:t>
      </w:r>
      <w:r w:rsidR="006F4340" w:rsidRPr="00B108CB">
        <w:rPr>
          <w:rFonts w:asciiTheme="majorHAnsi" w:hAnsiTheme="majorHAnsi" w:cs="Calibri"/>
          <w:lang w:val="es-CL"/>
        </w:rPr>
        <w:t>.</w:t>
      </w:r>
    </w:p>
    <w:p w14:paraId="3CB914F3" w14:textId="279C6B90" w:rsidR="00BB4407" w:rsidRPr="00B108CB" w:rsidRDefault="00BB4407" w:rsidP="003B7172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Antecedentes institucionales o académicos de respaldo</w:t>
      </w:r>
      <w:r w:rsidR="006F4340" w:rsidRPr="00B108CB">
        <w:rPr>
          <w:rFonts w:asciiTheme="majorHAnsi" w:hAnsiTheme="majorHAnsi" w:cs="Calibri"/>
          <w:lang w:val="es-CL"/>
        </w:rPr>
        <w:t>.</w:t>
      </w:r>
    </w:p>
    <w:p w14:paraId="236572FD" w14:textId="79321000" w:rsidR="00BB4407" w:rsidRPr="00B108CB" w:rsidRDefault="00BB4407" w:rsidP="003B7172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lastRenderedPageBreak/>
        <w:t>La selección final se basará en la evaluación comparativa de estas propuestas detalladas</w:t>
      </w:r>
      <w:r w:rsidR="006F4340" w:rsidRPr="00B108CB">
        <w:rPr>
          <w:rFonts w:asciiTheme="majorHAnsi" w:hAnsiTheme="majorHAnsi" w:cs="Calibri"/>
          <w:lang w:val="es-CL"/>
        </w:rPr>
        <w:t xml:space="preserve"> </w:t>
      </w:r>
      <w:r w:rsidR="00BB609E" w:rsidRPr="00B108CB">
        <w:rPr>
          <w:rFonts w:asciiTheme="majorHAnsi" w:hAnsiTheme="majorHAnsi" w:cs="Calibri"/>
          <w:lang w:val="es-CL"/>
        </w:rPr>
        <w:t>y la alineación del proyecto con los objetivos institucionales de la Corporación y el Observatorio Grande Pyme</w:t>
      </w:r>
      <w:r w:rsidR="00FB7B7A" w:rsidRPr="00B108CB">
        <w:rPr>
          <w:rFonts w:asciiTheme="majorHAnsi" w:hAnsiTheme="majorHAnsi" w:cs="Calibri"/>
          <w:lang w:val="es-CL"/>
        </w:rPr>
        <w:t>, tomando en consideración los criterios de:</w:t>
      </w:r>
    </w:p>
    <w:p w14:paraId="6A56B35C" w14:textId="55695808" w:rsidR="00FB7B7A" w:rsidRPr="00B108CB" w:rsidRDefault="00FB7B7A" w:rsidP="003B7172">
      <w:pPr>
        <w:pStyle w:val="Prrafodelista"/>
        <w:numPr>
          <w:ilvl w:val="0"/>
          <w:numId w:val="38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u w:val="single"/>
          <w:lang w:val="es-CL"/>
        </w:rPr>
        <w:t xml:space="preserve">Rigor </w:t>
      </w:r>
      <w:r w:rsidR="00BD02CC" w:rsidRPr="00B108CB">
        <w:rPr>
          <w:rFonts w:asciiTheme="majorHAnsi" w:hAnsiTheme="majorHAnsi" w:cs="Calibri"/>
          <w:u w:val="single"/>
          <w:lang w:val="es-CL"/>
        </w:rPr>
        <w:t xml:space="preserve">y coherencia </w:t>
      </w:r>
      <w:r w:rsidRPr="00B108CB">
        <w:rPr>
          <w:rFonts w:asciiTheme="majorHAnsi" w:hAnsiTheme="majorHAnsi" w:cs="Calibri"/>
          <w:u w:val="single"/>
          <w:lang w:val="es-CL"/>
        </w:rPr>
        <w:t>metodológic</w:t>
      </w:r>
      <w:r w:rsidR="00BD02CC" w:rsidRPr="00B108CB">
        <w:rPr>
          <w:rFonts w:asciiTheme="majorHAnsi" w:hAnsiTheme="majorHAnsi" w:cs="Calibri"/>
          <w:u w:val="single"/>
          <w:lang w:val="es-CL"/>
        </w:rPr>
        <w:t>a</w:t>
      </w:r>
      <w:r w:rsidRPr="00B108CB">
        <w:rPr>
          <w:rFonts w:asciiTheme="majorHAnsi" w:hAnsiTheme="majorHAnsi" w:cs="Calibri"/>
          <w:lang w:val="es-CL"/>
        </w:rPr>
        <w:t xml:space="preserve">: </w:t>
      </w:r>
      <w:r w:rsidR="00E02505" w:rsidRPr="00B108CB">
        <w:rPr>
          <w:rFonts w:asciiTheme="majorHAnsi" w:hAnsiTheme="majorHAnsi" w:cs="Calibri"/>
          <w:lang w:val="es-CL"/>
        </w:rPr>
        <w:t>Solidez del diseño metodológico, adecuación de técnicas e instrumentos al objeto de estudio, y claridad en el plan de análisis de datos. Se valorará especialmente la inclusión de enfoques mixtos, triangulación de fuentes y uso ético de la información</w:t>
      </w:r>
      <w:r w:rsidR="00EC06EA" w:rsidRPr="00B108CB">
        <w:rPr>
          <w:rFonts w:asciiTheme="majorHAnsi" w:hAnsiTheme="majorHAnsi" w:cs="Calibri"/>
          <w:lang w:val="es-CL"/>
        </w:rPr>
        <w:t>.</w:t>
      </w:r>
    </w:p>
    <w:p w14:paraId="110200EE" w14:textId="15202AE1" w:rsidR="00EC06EA" w:rsidRPr="00B108CB" w:rsidRDefault="00E02505" w:rsidP="003B7172">
      <w:pPr>
        <w:pStyle w:val="Prrafodelista"/>
        <w:numPr>
          <w:ilvl w:val="0"/>
          <w:numId w:val="38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u w:val="single"/>
          <w:lang w:val="es-CL"/>
        </w:rPr>
        <w:t>Relevancia y aporte estratégico</w:t>
      </w:r>
      <w:r w:rsidR="00EC06EA" w:rsidRPr="00B108CB">
        <w:rPr>
          <w:rFonts w:asciiTheme="majorHAnsi" w:hAnsiTheme="majorHAnsi" w:cs="Calibri"/>
          <w:lang w:val="es-CL"/>
        </w:rPr>
        <w:t xml:space="preserve">: </w:t>
      </w:r>
      <w:r w:rsidR="007C4CC6" w:rsidRPr="00B108CB">
        <w:rPr>
          <w:rFonts w:asciiTheme="majorHAnsi" w:hAnsiTheme="majorHAnsi" w:cs="Calibri"/>
          <w:lang w:val="es-CL"/>
        </w:rPr>
        <w:t>Capacidad del estudio para responder a vacíos de información relevantes para el ecosistema PYME, así como su potencial para influir en la agenda pública, regulatoria o institucional.</w:t>
      </w:r>
    </w:p>
    <w:p w14:paraId="52020604" w14:textId="149E7DF4" w:rsidR="00EC06EA" w:rsidRPr="00B108CB" w:rsidRDefault="007C4CC6" w:rsidP="003B7172">
      <w:pPr>
        <w:pStyle w:val="Prrafodelista"/>
        <w:numPr>
          <w:ilvl w:val="0"/>
          <w:numId w:val="38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u w:val="single"/>
          <w:lang w:val="es-CL"/>
        </w:rPr>
        <w:t>Viabilidad técnica y operativa</w:t>
      </w:r>
      <w:r w:rsidR="00EC06EA" w:rsidRPr="00B108CB">
        <w:rPr>
          <w:rFonts w:asciiTheme="majorHAnsi" w:hAnsiTheme="majorHAnsi" w:cs="Calibri"/>
          <w:lang w:val="es-CL"/>
        </w:rPr>
        <w:t xml:space="preserve">: </w:t>
      </w:r>
      <w:r w:rsidRPr="00B108CB">
        <w:rPr>
          <w:rFonts w:asciiTheme="majorHAnsi" w:hAnsiTheme="majorHAnsi" w:cs="Calibri"/>
          <w:lang w:val="es-CL"/>
        </w:rPr>
        <w:t>Coherencia entre los objetivos planteados, el cronograma propuesto, el presupuesto requerido y los recursos humanos y materiales disponibles</w:t>
      </w:r>
      <w:r w:rsidR="00E265E3" w:rsidRPr="00B108CB">
        <w:rPr>
          <w:rFonts w:asciiTheme="majorHAnsi" w:hAnsiTheme="majorHAnsi" w:cs="Calibri"/>
          <w:lang w:val="es-CL"/>
        </w:rPr>
        <w:t>.</w:t>
      </w:r>
    </w:p>
    <w:p w14:paraId="6FC08AEF" w14:textId="286E6C4E" w:rsidR="00E265E3" w:rsidRPr="00B108CB" w:rsidRDefault="007C4CC6" w:rsidP="003B7172">
      <w:pPr>
        <w:pStyle w:val="Prrafodelista"/>
        <w:numPr>
          <w:ilvl w:val="0"/>
          <w:numId w:val="38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u w:val="single"/>
          <w:lang w:val="es-CL"/>
        </w:rPr>
        <w:t>Experiencia del equipo</w:t>
      </w:r>
      <w:r w:rsidR="0029406B" w:rsidRPr="00B108CB">
        <w:rPr>
          <w:rFonts w:asciiTheme="majorHAnsi" w:hAnsiTheme="majorHAnsi" w:cs="Calibri"/>
          <w:u w:val="single"/>
          <w:lang w:val="es-CL"/>
        </w:rPr>
        <w:t xml:space="preserve"> proponente</w:t>
      </w:r>
      <w:r w:rsidR="00E265E3" w:rsidRPr="00B108CB">
        <w:rPr>
          <w:rFonts w:asciiTheme="majorHAnsi" w:hAnsiTheme="majorHAnsi" w:cs="Calibri"/>
          <w:lang w:val="es-CL"/>
        </w:rPr>
        <w:t xml:space="preserve">: </w:t>
      </w:r>
      <w:r w:rsidR="0029406B" w:rsidRPr="00B108CB">
        <w:rPr>
          <w:rFonts w:asciiTheme="majorHAnsi" w:hAnsiTheme="majorHAnsi" w:cs="Calibri"/>
          <w:lang w:val="es-CL"/>
        </w:rPr>
        <w:t>Trayectoria profesional y académica en investigación aplicada, políticas públicas, desarrollo empresarial u otras áreas afines. Se valorará la conformación de equipos multidisciplinarios y con enfoque inclusivo</w:t>
      </w:r>
      <w:r w:rsidR="00E265E3" w:rsidRPr="00B108CB">
        <w:rPr>
          <w:rFonts w:asciiTheme="majorHAnsi" w:hAnsiTheme="majorHAnsi" w:cs="Calibri"/>
          <w:lang w:val="es-CL"/>
        </w:rPr>
        <w:t>.</w:t>
      </w:r>
    </w:p>
    <w:p w14:paraId="6B5F3244" w14:textId="4F2CCA3D" w:rsidR="0029406B" w:rsidRPr="00B108CB" w:rsidRDefault="0029406B" w:rsidP="003B7172">
      <w:pPr>
        <w:pStyle w:val="Prrafodelista"/>
        <w:numPr>
          <w:ilvl w:val="0"/>
          <w:numId w:val="38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u w:val="single"/>
          <w:lang w:val="es-CL"/>
        </w:rPr>
        <w:t>Impacto institucional y utilidad de los resultados</w:t>
      </w:r>
      <w:r w:rsidRPr="00B108CB">
        <w:rPr>
          <w:rFonts w:asciiTheme="majorHAnsi" w:hAnsiTheme="majorHAnsi" w:cs="Calibri"/>
          <w:lang w:val="es-CL"/>
        </w:rPr>
        <w:t xml:space="preserve">: </w:t>
      </w:r>
      <w:r w:rsidR="00EF2330" w:rsidRPr="00B108CB">
        <w:rPr>
          <w:rFonts w:asciiTheme="majorHAnsi" w:hAnsiTheme="majorHAnsi" w:cs="Calibri"/>
          <w:lang w:val="es-CL"/>
        </w:rPr>
        <w:t>Claridad en la definición de productos esperados (informes, datos, visualizaciones, documentos técnicos), su utilidad para la toma de decisiones o incidencia institucional, y su coherencia con los fines del Observatorio. Se evaluará la capacidad del estudio para generar evidencia robusta, comunicable y accionable.</w:t>
      </w:r>
    </w:p>
    <w:p w14:paraId="26B7556D" w14:textId="3C434F05" w:rsidR="00EF2330" w:rsidRPr="00B108CB" w:rsidRDefault="00EF2330" w:rsidP="003B7172">
      <w:pPr>
        <w:pStyle w:val="Prrafodelista"/>
        <w:numPr>
          <w:ilvl w:val="0"/>
          <w:numId w:val="38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u w:val="single"/>
          <w:lang w:val="es-CL"/>
        </w:rPr>
        <w:t xml:space="preserve">Potencial de </w:t>
      </w:r>
      <w:r w:rsidR="00381B3D" w:rsidRPr="00B108CB">
        <w:rPr>
          <w:rFonts w:asciiTheme="majorHAnsi" w:hAnsiTheme="majorHAnsi" w:cs="Calibri"/>
          <w:u w:val="single"/>
          <w:lang w:val="es-CL"/>
        </w:rPr>
        <w:t>continuidad o escalamiento</w:t>
      </w:r>
      <w:r w:rsidR="00381B3D" w:rsidRPr="00B108CB">
        <w:rPr>
          <w:rFonts w:asciiTheme="majorHAnsi" w:hAnsiTheme="majorHAnsi" w:cs="Calibri"/>
          <w:lang w:val="es-CL"/>
        </w:rPr>
        <w:t>: Propuestas que consideren bases para estudios longitudinales, indicadores de seguimiento, generación de repositorios de datos o metodologías replicables por el Observatorio u otras instituciones.</w:t>
      </w:r>
    </w:p>
    <w:p w14:paraId="6F1A74DA" w14:textId="025ABF14" w:rsidR="00FB428E" w:rsidRPr="00B108CB" w:rsidRDefault="005A3821" w:rsidP="00151B14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Los plazos</w:t>
      </w:r>
      <w:r w:rsidR="00151B14" w:rsidRPr="00B108CB">
        <w:rPr>
          <w:rFonts w:asciiTheme="majorHAnsi" w:hAnsiTheme="majorHAnsi" w:cs="Calibri"/>
          <w:lang w:val="es-CL"/>
        </w:rPr>
        <w:t xml:space="preserve"> y canal de comunicación para </w:t>
      </w:r>
      <w:r w:rsidRPr="00B108CB">
        <w:rPr>
          <w:rFonts w:asciiTheme="majorHAnsi" w:hAnsiTheme="majorHAnsi" w:cs="Calibri"/>
          <w:lang w:val="es-CL"/>
        </w:rPr>
        <w:t xml:space="preserve">esta etapa serán debidamente comunicados a los </w:t>
      </w:r>
      <w:r w:rsidR="00151B14" w:rsidRPr="00B108CB">
        <w:rPr>
          <w:rFonts w:asciiTheme="majorHAnsi" w:hAnsiTheme="majorHAnsi" w:cs="Calibri"/>
          <w:lang w:val="es-CL"/>
        </w:rPr>
        <w:t xml:space="preserve">equipos seleccionados en la etapa de preselección. </w:t>
      </w:r>
    </w:p>
    <w:p w14:paraId="333EE2EC" w14:textId="709434F7" w:rsidR="00BB609E" w:rsidRPr="00B108CB" w:rsidRDefault="00A93C60" w:rsidP="003B7172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b/>
          <w:bCs/>
          <w:u w:val="single"/>
          <w:lang w:val="es-CL"/>
        </w:rPr>
        <w:t>Financiamiento</w:t>
      </w:r>
      <w:r w:rsidR="00BB609E" w:rsidRPr="00B108CB">
        <w:rPr>
          <w:rFonts w:asciiTheme="majorHAnsi" w:hAnsiTheme="majorHAnsi" w:cs="Calibri"/>
          <w:lang w:val="es-CL"/>
        </w:rPr>
        <w:t>.</w:t>
      </w:r>
    </w:p>
    <w:p w14:paraId="59F5CFFE" w14:textId="77777777" w:rsidR="00FB428E" w:rsidRPr="00FB428E" w:rsidRDefault="00FB428E" w:rsidP="003B7172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FB428E">
        <w:rPr>
          <w:rFonts w:asciiTheme="majorHAnsi" w:hAnsiTheme="majorHAnsi" w:cs="Calibri"/>
          <w:lang w:val="es-CL"/>
        </w:rPr>
        <w:t>Las propuestas seleccionadas recibirán financiamiento para su ejecución, de acuerdo con su evaluación comparativa, conforme al siguiente esquema:</w:t>
      </w:r>
    </w:p>
    <w:p w14:paraId="46391C97" w14:textId="77777777" w:rsidR="00FB428E" w:rsidRPr="00FB428E" w:rsidRDefault="00FB428E" w:rsidP="003B7172">
      <w:pPr>
        <w:numPr>
          <w:ilvl w:val="0"/>
          <w:numId w:val="39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FB428E">
        <w:rPr>
          <w:rFonts w:asciiTheme="majorHAnsi" w:hAnsiTheme="majorHAnsi" w:cs="Calibri"/>
          <w:b/>
          <w:bCs/>
          <w:lang w:val="es-CL"/>
        </w:rPr>
        <w:t>Primer lugar:</w:t>
      </w:r>
      <w:r w:rsidRPr="00FB428E">
        <w:rPr>
          <w:rFonts w:asciiTheme="majorHAnsi" w:hAnsiTheme="majorHAnsi" w:cs="Calibri"/>
          <w:lang w:val="es-CL"/>
        </w:rPr>
        <w:t xml:space="preserve"> 1.500 Unidades de Fomento (UF)</w:t>
      </w:r>
    </w:p>
    <w:p w14:paraId="180A941D" w14:textId="77777777" w:rsidR="00FB428E" w:rsidRPr="00FB428E" w:rsidRDefault="00FB428E" w:rsidP="003B7172">
      <w:pPr>
        <w:numPr>
          <w:ilvl w:val="0"/>
          <w:numId w:val="39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FB428E">
        <w:rPr>
          <w:rFonts w:asciiTheme="majorHAnsi" w:hAnsiTheme="majorHAnsi" w:cs="Calibri"/>
          <w:b/>
          <w:bCs/>
          <w:lang w:val="es-CL"/>
        </w:rPr>
        <w:t>Segundo lugar:</w:t>
      </w:r>
      <w:r w:rsidRPr="00FB428E">
        <w:rPr>
          <w:rFonts w:asciiTheme="majorHAnsi" w:hAnsiTheme="majorHAnsi" w:cs="Calibri"/>
          <w:lang w:val="es-CL"/>
        </w:rPr>
        <w:t xml:space="preserve"> 1.000 Unidades de Fomento (UF)</w:t>
      </w:r>
    </w:p>
    <w:p w14:paraId="68E0EC68" w14:textId="77777777" w:rsidR="00FB428E" w:rsidRPr="00FB428E" w:rsidRDefault="00FB428E" w:rsidP="003B7172">
      <w:pPr>
        <w:numPr>
          <w:ilvl w:val="0"/>
          <w:numId w:val="39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FB428E">
        <w:rPr>
          <w:rFonts w:asciiTheme="majorHAnsi" w:hAnsiTheme="majorHAnsi" w:cs="Calibri"/>
          <w:b/>
          <w:bCs/>
          <w:lang w:val="es-CL"/>
        </w:rPr>
        <w:t>Tercer lugar:</w:t>
      </w:r>
      <w:r w:rsidRPr="00FB428E">
        <w:rPr>
          <w:rFonts w:asciiTheme="majorHAnsi" w:hAnsiTheme="majorHAnsi" w:cs="Calibri"/>
          <w:lang w:val="es-CL"/>
        </w:rPr>
        <w:t xml:space="preserve"> 500 Unidades de Fomento (UF)</w:t>
      </w:r>
    </w:p>
    <w:p w14:paraId="17DA43C0" w14:textId="75847549" w:rsidR="00FB428E" w:rsidRPr="00FB428E" w:rsidRDefault="00FB428E" w:rsidP="003B7172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FB428E">
        <w:rPr>
          <w:rFonts w:asciiTheme="majorHAnsi" w:hAnsiTheme="majorHAnsi" w:cs="Calibri"/>
          <w:lang w:val="es-CL"/>
        </w:rPr>
        <w:t xml:space="preserve">Estos fondos serán destinados a la realización de la investigación, conforme a los presupuestos presentados y las condiciones que se establezcan en el convenio respectivo. El financiamiento será formalizado mediante un contrato de prestación de servicios entre </w:t>
      </w:r>
      <w:r w:rsidR="00874EE6" w:rsidRPr="00B108CB">
        <w:rPr>
          <w:rFonts w:asciiTheme="majorHAnsi" w:hAnsiTheme="majorHAnsi" w:cs="Calibri"/>
          <w:lang w:val="es-CL"/>
        </w:rPr>
        <w:t xml:space="preserve">la Corporación Grande Pyme </w:t>
      </w:r>
      <w:r w:rsidRPr="00FB428E">
        <w:rPr>
          <w:rFonts w:asciiTheme="majorHAnsi" w:hAnsiTheme="majorHAnsi" w:cs="Calibri"/>
          <w:lang w:val="es-CL"/>
        </w:rPr>
        <w:t>y la institución o persona responsable de la propuesta.</w:t>
      </w:r>
    </w:p>
    <w:p w14:paraId="2B65DACB" w14:textId="4DDB6A89" w:rsidR="00FB428E" w:rsidRPr="00B108CB" w:rsidRDefault="00874EE6" w:rsidP="003B7172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La Corporación</w:t>
      </w:r>
      <w:r w:rsidR="00FB428E" w:rsidRPr="00FB428E">
        <w:rPr>
          <w:rFonts w:asciiTheme="majorHAnsi" w:hAnsiTheme="majorHAnsi" w:cs="Calibri"/>
          <w:lang w:val="es-CL"/>
        </w:rPr>
        <w:t xml:space="preserve"> se reserva el derecho de declarar desierta alguna de las asignaciones si ninguna propuesta cumple con los estándares definidos para esta convocatoria.</w:t>
      </w:r>
    </w:p>
    <w:p w14:paraId="731CEE59" w14:textId="1ADC44C3" w:rsidR="00DE2367" w:rsidRPr="00B108CB" w:rsidRDefault="00DE2367" w:rsidP="00DE2367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b/>
          <w:bCs/>
          <w:u w:val="single"/>
          <w:lang w:val="es-CL"/>
        </w:rPr>
        <w:t>Confidencialidad</w:t>
      </w:r>
      <w:r w:rsidRPr="00B108CB">
        <w:rPr>
          <w:rFonts w:asciiTheme="majorHAnsi" w:hAnsiTheme="majorHAnsi" w:cs="Calibri"/>
          <w:lang w:val="es-CL"/>
        </w:rPr>
        <w:t xml:space="preserve">. </w:t>
      </w:r>
    </w:p>
    <w:p w14:paraId="2D8D8E89" w14:textId="3EEB792B" w:rsidR="00FC2DCE" w:rsidRPr="00B108CB" w:rsidRDefault="00FC2DCE" w:rsidP="00FC2DCE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Durante la ejecución de los proyectos seleccionados, los equipos investigadores podrán acceder a antecedentes, documentos, datos u otras informaciones que no sean de carácter público o que la Corporación y el Observatorio Grande Pyme consideren estratégicos para su trabajo institucional.</w:t>
      </w:r>
    </w:p>
    <w:p w14:paraId="22968DFE" w14:textId="254E184A" w:rsidR="00FC2DCE" w:rsidRPr="00B108CB" w:rsidRDefault="00FC2DCE" w:rsidP="00FC2DCE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lastRenderedPageBreak/>
        <w:t>Toda la información compartida con los equipos investigadores que no haya sido previamente publicada o autorizada para su difusión deberá ser tratada como confidencial, y no podrá ser utilizada para fines distintos de los establecidos en la presente convocatoria ni divulgada sin autorización expresa de la Corporación Grande Pyme.</w:t>
      </w:r>
    </w:p>
    <w:p w14:paraId="28357EE9" w14:textId="55209D45" w:rsidR="00DE2367" w:rsidRPr="00B108CB" w:rsidRDefault="00FC2DCE" w:rsidP="00FC2DCE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Esta obligación de confidencialidad se mantendrá vigente incluso después de la finalización del proyecto y de la relación contractual, salvo que la Corporación Grande Pyme disponga lo contrario por escrito.</w:t>
      </w:r>
    </w:p>
    <w:p w14:paraId="0FC3A1B9" w14:textId="42FCDE3B" w:rsidR="00FB428E" w:rsidRPr="00B108CB" w:rsidRDefault="0049514F" w:rsidP="003B7172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b/>
          <w:bCs/>
          <w:u w:val="single"/>
          <w:lang w:val="es-CL"/>
        </w:rPr>
        <w:t>Propiedad intelectual</w:t>
      </w:r>
      <w:r w:rsidRPr="00B108CB">
        <w:rPr>
          <w:rFonts w:asciiTheme="majorHAnsi" w:hAnsiTheme="majorHAnsi" w:cs="Calibri"/>
          <w:lang w:val="es-CL"/>
        </w:rPr>
        <w:t xml:space="preserve">. </w:t>
      </w:r>
    </w:p>
    <w:p w14:paraId="3935FAB0" w14:textId="500D5F94" w:rsidR="0008148F" w:rsidRPr="00B108CB" w:rsidRDefault="0008148F" w:rsidP="003B7172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 xml:space="preserve">Con el objetivo de asegurar una adecuada gestión institucional de los resultados y fortalecer su proyección pública, los productos generados en el marco de esta convocatoria —como informes, bases de datos, visualizaciones, documentos técnicos u otros materiales— serán considerados de uso exclusivo y titularidad institucional del </w:t>
      </w:r>
      <w:r w:rsidR="00AD6323" w:rsidRPr="00B108CB">
        <w:rPr>
          <w:rFonts w:asciiTheme="majorHAnsi" w:hAnsiTheme="majorHAnsi" w:cs="Calibri"/>
          <w:lang w:val="es-CL"/>
        </w:rPr>
        <w:t xml:space="preserve">de la Corporación y el </w:t>
      </w:r>
      <w:r w:rsidRPr="00B108CB">
        <w:rPr>
          <w:rFonts w:asciiTheme="majorHAnsi" w:hAnsiTheme="majorHAnsi" w:cs="Calibri"/>
          <w:lang w:val="es-CL"/>
        </w:rPr>
        <w:t>Observatorio Grande Pyme.</w:t>
      </w:r>
    </w:p>
    <w:p w14:paraId="66DEFF43" w14:textId="77777777" w:rsidR="0008148F" w:rsidRPr="00B108CB" w:rsidRDefault="0008148F" w:rsidP="003B7172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No obstante, se reconocerá explícitamente el trabajo, autoría y aporte intelectual del equipo investigador o centro de estudios correspondiente, tanto en las publicaciones que realice el Observatorio como en las presentaciones y espacios de difusión derivados del proyecto. Esta autoría será referenciada de forma visible en todos los materiales públicos.</w:t>
      </w:r>
    </w:p>
    <w:p w14:paraId="353C2700" w14:textId="0330A362" w:rsidR="0008148F" w:rsidRPr="00B108CB" w:rsidRDefault="0008148F" w:rsidP="003B7172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Asimismo, los equipos investigadores podrán incorporar el estudio en sus registros curriculares, académicos o profesionales, indicando que fue desarrollado por encargo del Observatorio y en el marco de esta convocatoria, conforme a las condiciones acordadas en el contrato respectivo.</w:t>
      </w:r>
    </w:p>
    <w:p w14:paraId="47A66A28" w14:textId="291FCF53" w:rsidR="00AD6323" w:rsidRPr="00B108CB" w:rsidRDefault="003B7172" w:rsidP="003B7172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b/>
          <w:bCs/>
          <w:u w:val="single"/>
          <w:lang w:val="es-CL"/>
        </w:rPr>
        <w:t>Difusión de resultados</w:t>
      </w:r>
      <w:r w:rsidRPr="00B108CB">
        <w:rPr>
          <w:rFonts w:asciiTheme="majorHAnsi" w:hAnsiTheme="majorHAnsi" w:cs="Calibri"/>
          <w:lang w:val="es-CL"/>
        </w:rPr>
        <w:t>.</w:t>
      </w:r>
    </w:p>
    <w:p w14:paraId="4AAAA658" w14:textId="77777777" w:rsidR="003B7172" w:rsidRPr="00B108CB" w:rsidRDefault="003B7172" w:rsidP="003B7172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El Observatorio Grande Pyme es responsable de la estrategia de difusión institucional de los productos generados a partir de esta convocatoria. Por lo tanto, la publicación o comunicación pública de los resultados por parte de los equipos investigadores deberá ser coordinada previamente con el Observatorio, a fin de resguardar la integridad del proceso, el relato institucional y el uso estratégico de los hallazgos.</w:t>
      </w:r>
    </w:p>
    <w:p w14:paraId="64AE2341" w14:textId="49AC38E9" w:rsidR="00FB428E" w:rsidRPr="00B108CB" w:rsidRDefault="003B7172" w:rsidP="003B7172">
      <w:pPr>
        <w:spacing w:line="240" w:lineRule="auto"/>
        <w:jc w:val="both"/>
        <w:rPr>
          <w:rFonts w:asciiTheme="majorHAnsi" w:hAnsiTheme="majorHAnsi" w:cs="Calibri"/>
          <w:lang w:val="es-CL"/>
        </w:rPr>
      </w:pPr>
      <w:r w:rsidRPr="00B108CB">
        <w:rPr>
          <w:rFonts w:asciiTheme="majorHAnsi" w:hAnsiTheme="majorHAnsi" w:cs="Calibri"/>
          <w:lang w:val="es-CL"/>
        </w:rPr>
        <w:t>Se promoverá una colaboración abierta con los equipos seleccionados en el diseño de los formatos de presentación y se facilitará su participación en instancias de difusión pública, seminarios u otras actividades que se definan para dar visibilidad a los estudios realizados.</w:t>
      </w:r>
    </w:p>
    <w:p w14:paraId="743DBDA3" w14:textId="77777777" w:rsidR="00715121" w:rsidRPr="00B108CB" w:rsidRDefault="00715121" w:rsidP="003B7172">
      <w:pPr>
        <w:spacing w:line="240" w:lineRule="auto"/>
        <w:jc w:val="both"/>
        <w:rPr>
          <w:rFonts w:asciiTheme="majorHAnsi" w:hAnsiTheme="majorHAnsi" w:cs="Calibri"/>
          <w:lang w:val="es-CL"/>
        </w:rPr>
      </w:pPr>
    </w:p>
    <w:sectPr w:rsidR="00715121" w:rsidRPr="00B108C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F86FA" w14:textId="77777777" w:rsidR="00EF5A68" w:rsidRDefault="00EF5A68" w:rsidP="00A11BDA">
      <w:pPr>
        <w:spacing w:after="0" w:line="240" w:lineRule="auto"/>
      </w:pPr>
      <w:r>
        <w:separator/>
      </w:r>
    </w:p>
  </w:endnote>
  <w:endnote w:type="continuationSeparator" w:id="0">
    <w:p w14:paraId="28597FB4" w14:textId="77777777" w:rsidR="00EF5A68" w:rsidRDefault="00EF5A68" w:rsidP="00A1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8CC63" w14:textId="77777777" w:rsidR="00EF5A68" w:rsidRDefault="00EF5A68" w:rsidP="00A11BDA">
      <w:pPr>
        <w:spacing w:after="0" w:line="240" w:lineRule="auto"/>
      </w:pPr>
      <w:r>
        <w:separator/>
      </w:r>
    </w:p>
  </w:footnote>
  <w:footnote w:type="continuationSeparator" w:id="0">
    <w:p w14:paraId="0394EDE7" w14:textId="77777777" w:rsidR="00EF5A68" w:rsidRDefault="00EF5A68" w:rsidP="00A11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A723" w14:textId="5C17FE5E" w:rsidR="00A11BDA" w:rsidRDefault="0092289A" w:rsidP="00C56C8D">
    <w:pPr>
      <w:pStyle w:val="Encabezado"/>
    </w:pPr>
    <w:r>
      <w:rPr>
        <w:noProof/>
      </w:rPr>
      <w:drawing>
        <wp:inline distT="0" distB="0" distL="0" distR="0" wp14:anchorId="1F8638B0" wp14:editId="072E39B2">
          <wp:extent cx="929458" cy="512980"/>
          <wp:effectExtent l="0" t="0" r="4445" b="1905"/>
          <wp:docPr id="274749330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749330" name="Imagen 1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422" cy="547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79AC18" w14:textId="77777777" w:rsidR="0092289A" w:rsidRDefault="0092289A" w:rsidP="0092289A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3E6"/>
    <w:multiLevelType w:val="multilevel"/>
    <w:tmpl w:val="24CC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B494B"/>
    <w:multiLevelType w:val="multilevel"/>
    <w:tmpl w:val="DECA6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23929"/>
    <w:multiLevelType w:val="hybridMultilevel"/>
    <w:tmpl w:val="12B65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D06"/>
    <w:multiLevelType w:val="multilevel"/>
    <w:tmpl w:val="AAC2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0E30"/>
    <w:multiLevelType w:val="hybridMultilevel"/>
    <w:tmpl w:val="1280F6D2"/>
    <w:lvl w:ilvl="0" w:tplc="87D2E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D1FFB"/>
    <w:multiLevelType w:val="multilevel"/>
    <w:tmpl w:val="5492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709F4"/>
    <w:multiLevelType w:val="multilevel"/>
    <w:tmpl w:val="2F88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D265D"/>
    <w:multiLevelType w:val="hybridMultilevel"/>
    <w:tmpl w:val="3C5E4F76"/>
    <w:lvl w:ilvl="0" w:tplc="B9B03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F121D"/>
    <w:multiLevelType w:val="hybridMultilevel"/>
    <w:tmpl w:val="FA2CF374"/>
    <w:lvl w:ilvl="0" w:tplc="9D30AC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5D04"/>
    <w:multiLevelType w:val="multilevel"/>
    <w:tmpl w:val="33AC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D4A62"/>
    <w:multiLevelType w:val="multilevel"/>
    <w:tmpl w:val="949C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D621F"/>
    <w:multiLevelType w:val="multilevel"/>
    <w:tmpl w:val="005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96714"/>
    <w:multiLevelType w:val="hybridMultilevel"/>
    <w:tmpl w:val="6ADE20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04E9E"/>
    <w:multiLevelType w:val="hybridMultilevel"/>
    <w:tmpl w:val="39165846"/>
    <w:lvl w:ilvl="0" w:tplc="13CAA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33A89"/>
    <w:multiLevelType w:val="hybridMultilevel"/>
    <w:tmpl w:val="BF5807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51E8C"/>
    <w:multiLevelType w:val="hybridMultilevel"/>
    <w:tmpl w:val="66A8A95C"/>
    <w:lvl w:ilvl="0" w:tplc="A2AC2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623DF"/>
    <w:multiLevelType w:val="multilevel"/>
    <w:tmpl w:val="C678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7A1225"/>
    <w:multiLevelType w:val="hybridMultilevel"/>
    <w:tmpl w:val="AB8815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1594D"/>
    <w:multiLevelType w:val="hybridMultilevel"/>
    <w:tmpl w:val="CACC7F0A"/>
    <w:lvl w:ilvl="0" w:tplc="15FE2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82957"/>
    <w:multiLevelType w:val="hybridMultilevel"/>
    <w:tmpl w:val="65D63320"/>
    <w:lvl w:ilvl="0" w:tplc="738E9638">
      <w:start w:val="1"/>
      <w:numFmt w:val="decimal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15D9B"/>
    <w:multiLevelType w:val="hybridMultilevel"/>
    <w:tmpl w:val="CD46A052"/>
    <w:lvl w:ilvl="0" w:tplc="F1EA372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E12DF"/>
    <w:multiLevelType w:val="multilevel"/>
    <w:tmpl w:val="3302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B75C24"/>
    <w:multiLevelType w:val="multilevel"/>
    <w:tmpl w:val="1386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75010"/>
    <w:multiLevelType w:val="hybridMultilevel"/>
    <w:tmpl w:val="FDA09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C1EB8"/>
    <w:multiLevelType w:val="hybridMultilevel"/>
    <w:tmpl w:val="28826CF6"/>
    <w:lvl w:ilvl="0" w:tplc="8F321D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71359"/>
    <w:multiLevelType w:val="multilevel"/>
    <w:tmpl w:val="BF7E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9608AC"/>
    <w:multiLevelType w:val="multilevel"/>
    <w:tmpl w:val="D9A4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C02CCD"/>
    <w:multiLevelType w:val="hybridMultilevel"/>
    <w:tmpl w:val="582AB7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F54ED"/>
    <w:multiLevelType w:val="hybridMultilevel"/>
    <w:tmpl w:val="EDC64446"/>
    <w:lvl w:ilvl="0" w:tplc="0C4C41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D17EA"/>
    <w:multiLevelType w:val="multilevel"/>
    <w:tmpl w:val="6278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B14FF"/>
    <w:multiLevelType w:val="multilevel"/>
    <w:tmpl w:val="5C32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F74537"/>
    <w:multiLevelType w:val="hybridMultilevel"/>
    <w:tmpl w:val="0E2065B8"/>
    <w:lvl w:ilvl="0" w:tplc="36A252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53E66"/>
    <w:multiLevelType w:val="hybridMultilevel"/>
    <w:tmpl w:val="2B06FA1E"/>
    <w:lvl w:ilvl="0" w:tplc="18DAE8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D6BE2"/>
    <w:multiLevelType w:val="hybridMultilevel"/>
    <w:tmpl w:val="802C86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078E6"/>
    <w:multiLevelType w:val="hybridMultilevel"/>
    <w:tmpl w:val="C9FC47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E1D5B"/>
    <w:multiLevelType w:val="hybridMultilevel"/>
    <w:tmpl w:val="82161114"/>
    <w:lvl w:ilvl="0" w:tplc="0E644E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40633"/>
    <w:multiLevelType w:val="hybridMultilevel"/>
    <w:tmpl w:val="DFD8F830"/>
    <w:lvl w:ilvl="0" w:tplc="B0565F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0269C"/>
    <w:multiLevelType w:val="hybridMultilevel"/>
    <w:tmpl w:val="F462E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8707B"/>
    <w:multiLevelType w:val="hybridMultilevel"/>
    <w:tmpl w:val="9D8EDA92"/>
    <w:lvl w:ilvl="0" w:tplc="FB3E27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134867">
    <w:abstractNumId w:val="29"/>
  </w:num>
  <w:num w:numId="2" w16cid:durableId="1125196850">
    <w:abstractNumId w:val="30"/>
  </w:num>
  <w:num w:numId="3" w16cid:durableId="617102089">
    <w:abstractNumId w:val="25"/>
  </w:num>
  <w:num w:numId="4" w16cid:durableId="62341544">
    <w:abstractNumId w:val="6"/>
  </w:num>
  <w:num w:numId="5" w16cid:durableId="1879000745">
    <w:abstractNumId w:val="0"/>
  </w:num>
  <w:num w:numId="6" w16cid:durableId="1870953303">
    <w:abstractNumId w:val="7"/>
  </w:num>
  <w:num w:numId="7" w16cid:durableId="1647516164">
    <w:abstractNumId w:val="1"/>
  </w:num>
  <w:num w:numId="8" w16cid:durableId="5986501">
    <w:abstractNumId w:val="26"/>
  </w:num>
  <w:num w:numId="9" w16cid:durableId="1955669387">
    <w:abstractNumId w:val="22"/>
  </w:num>
  <w:num w:numId="10" w16cid:durableId="1730685760">
    <w:abstractNumId w:val="23"/>
  </w:num>
  <w:num w:numId="11" w16cid:durableId="893858715">
    <w:abstractNumId w:val="11"/>
  </w:num>
  <w:num w:numId="12" w16cid:durableId="929045238">
    <w:abstractNumId w:val="33"/>
  </w:num>
  <w:num w:numId="13" w16cid:durableId="1438867030">
    <w:abstractNumId w:val="3"/>
  </w:num>
  <w:num w:numId="14" w16cid:durableId="1558012983">
    <w:abstractNumId w:val="5"/>
  </w:num>
  <w:num w:numId="15" w16cid:durableId="480777232">
    <w:abstractNumId w:val="10"/>
  </w:num>
  <w:num w:numId="16" w16cid:durableId="1454448469">
    <w:abstractNumId w:val="14"/>
  </w:num>
  <w:num w:numId="17" w16cid:durableId="392968768">
    <w:abstractNumId w:val="9"/>
  </w:num>
  <w:num w:numId="18" w16cid:durableId="1129318163">
    <w:abstractNumId w:val="2"/>
  </w:num>
  <w:num w:numId="19" w16cid:durableId="1408500858">
    <w:abstractNumId w:val="21"/>
  </w:num>
  <w:num w:numId="20" w16cid:durableId="1180580778">
    <w:abstractNumId w:val="12"/>
  </w:num>
  <w:num w:numId="21" w16cid:durableId="1208368942">
    <w:abstractNumId w:val="37"/>
  </w:num>
  <w:num w:numId="22" w16cid:durableId="906840146">
    <w:abstractNumId w:val="17"/>
  </w:num>
  <w:num w:numId="23" w16cid:durableId="1263880437">
    <w:abstractNumId w:val="32"/>
  </w:num>
  <w:num w:numId="24" w16cid:durableId="345181339">
    <w:abstractNumId w:val="19"/>
  </w:num>
  <w:num w:numId="25" w16cid:durableId="1609967424">
    <w:abstractNumId w:val="20"/>
  </w:num>
  <w:num w:numId="26" w16cid:durableId="1701085085">
    <w:abstractNumId w:val="28"/>
  </w:num>
  <w:num w:numId="27" w16cid:durableId="1653026171">
    <w:abstractNumId w:val="35"/>
  </w:num>
  <w:num w:numId="28" w16cid:durableId="990207417">
    <w:abstractNumId w:val="8"/>
  </w:num>
  <w:num w:numId="29" w16cid:durableId="1523781828">
    <w:abstractNumId w:val="36"/>
  </w:num>
  <w:num w:numId="30" w16cid:durableId="729578045">
    <w:abstractNumId w:val="4"/>
  </w:num>
  <w:num w:numId="31" w16cid:durableId="1584411796">
    <w:abstractNumId w:val="24"/>
  </w:num>
  <w:num w:numId="32" w16cid:durableId="78017170">
    <w:abstractNumId w:val="31"/>
  </w:num>
  <w:num w:numId="33" w16cid:durableId="733815888">
    <w:abstractNumId w:val="15"/>
  </w:num>
  <w:num w:numId="34" w16cid:durableId="2028213109">
    <w:abstractNumId w:val="18"/>
  </w:num>
  <w:num w:numId="35" w16cid:durableId="1039862223">
    <w:abstractNumId w:val="13"/>
  </w:num>
  <w:num w:numId="36" w16cid:durableId="1835946705">
    <w:abstractNumId w:val="27"/>
  </w:num>
  <w:num w:numId="37" w16cid:durableId="1517228626">
    <w:abstractNumId w:val="38"/>
  </w:num>
  <w:num w:numId="38" w16cid:durableId="574969464">
    <w:abstractNumId w:val="34"/>
  </w:num>
  <w:num w:numId="39" w16cid:durableId="9431962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60"/>
    <w:rsid w:val="00043DC7"/>
    <w:rsid w:val="0008148F"/>
    <w:rsid w:val="000B73C7"/>
    <w:rsid w:val="00106178"/>
    <w:rsid w:val="00122054"/>
    <w:rsid w:val="001260A2"/>
    <w:rsid w:val="00137CC0"/>
    <w:rsid w:val="00151B14"/>
    <w:rsid w:val="001B323F"/>
    <w:rsid w:val="001B3FC7"/>
    <w:rsid w:val="002433BC"/>
    <w:rsid w:val="00255C89"/>
    <w:rsid w:val="0029406B"/>
    <w:rsid w:val="002B0ADA"/>
    <w:rsid w:val="002C3334"/>
    <w:rsid w:val="002C7E8A"/>
    <w:rsid w:val="002D6C3B"/>
    <w:rsid w:val="002E66FD"/>
    <w:rsid w:val="002F7940"/>
    <w:rsid w:val="0033169C"/>
    <w:rsid w:val="00337D53"/>
    <w:rsid w:val="003632A7"/>
    <w:rsid w:val="00363D71"/>
    <w:rsid w:val="00381B3D"/>
    <w:rsid w:val="00386276"/>
    <w:rsid w:val="003875CF"/>
    <w:rsid w:val="003B7172"/>
    <w:rsid w:val="003D0535"/>
    <w:rsid w:val="004034A5"/>
    <w:rsid w:val="00426E48"/>
    <w:rsid w:val="00481ED5"/>
    <w:rsid w:val="0049514F"/>
    <w:rsid w:val="005232CC"/>
    <w:rsid w:val="00524F46"/>
    <w:rsid w:val="0053368C"/>
    <w:rsid w:val="00541AD2"/>
    <w:rsid w:val="005517D1"/>
    <w:rsid w:val="005607F8"/>
    <w:rsid w:val="00593042"/>
    <w:rsid w:val="005A3821"/>
    <w:rsid w:val="005D674B"/>
    <w:rsid w:val="005E232D"/>
    <w:rsid w:val="0060552D"/>
    <w:rsid w:val="00610044"/>
    <w:rsid w:val="0061641A"/>
    <w:rsid w:val="0062033F"/>
    <w:rsid w:val="00654D6E"/>
    <w:rsid w:val="00686D58"/>
    <w:rsid w:val="006B5988"/>
    <w:rsid w:val="006D13E1"/>
    <w:rsid w:val="006E135B"/>
    <w:rsid w:val="006E57F7"/>
    <w:rsid w:val="006F4340"/>
    <w:rsid w:val="00704D7E"/>
    <w:rsid w:val="00715121"/>
    <w:rsid w:val="0075535C"/>
    <w:rsid w:val="007C4CC6"/>
    <w:rsid w:val="007E22BB"/>
    <w:rsid w:val="008373CB"/>
    <w:rsid w:val="00857F50"/>
    <w:rsid w:val="00874EE6"/>
    <w:rsid w:val="00875D78"/>
    <w:rsid w:val="008A284A"/>
    <w:rsid w:val="00900AF6"/>
    <w:rsid w:val="0090210C"/>
    <w:rsid w:val="00916BE6"/>
    <w:rsid w:val="00916CF2"/>
    <w:rsid w:val="0092289A"/>
    <w:rsid w:val="0093184A"/>
    <w:rsid w:val="009461E6"/>
    <w:rsid w:val="009C28B0"/>
    <w:rsid w:val="009D1661"/>
    <w:rsid w:val="009E502A"/>
    <w:rsid w:val="00A11BDA"/>
    <w:rsid w:val="00A20A34"/>
    <w:rsid w:val="00A30DB2"/>
    <w:rsid w:val="00A93C60"/>
    <w:rsid w:val="00AB319D"/>
    <w:rsid w:val="00AC49E6"/>
    <w:rsid w:val="00AD6323"/>
    <w:rsid w:val="00AF550D"/>
    <w:rsid w:val="00B108CB"/>
    <w:rsid w:val="00B160BA"/>
    <w:rsid w:val="00BB4407"/>
    <w:rsid w:val="00BB609E"/>
    <w:rsid w:val="00BD02CC"/>
    <w:rsid w:val="00BD7B4E"/>
    <w:rsid w:val="00C17D5F"/>
    <w:rsid w:val="00C56C8D"/>
    <w:rsid w:val="00CA4C64"/>
    <w:rsid w:val="00CA576C"/>
    <w:rsid w:val="00CE087C"/>
    <w:rsid w:val="00D001C0"/>
    <w:rsid w:val="00D10B73"/>
    <w:rsid w:val="00D65A83"/>
    <w:rsid w:val="00D81735"/>
    <w:rsid w:val="00DC31EF"/>
    <w:rsid w:val="00DE2367"/>
    <w:rsid w:val="00E02505"/>
    <w:rsid w:val="00E265E3"/>
    <w:rsid w:val="00E32580"/>
    <w:rsid w:val="00E44E08"/>
    <w:rsid w:val="00E6047A"/>
    <w:rsid w:val="00EC06EA"/>
    <w:rsid w:val="00ED7C8C"/>
    <w:rsid w:val="00EF2330"/>
    <w:rsid w:val="00EF5A68"/>
    <w:rsid w:val="00F266C2"/>
    <w:rsid w:val="00F27FF3"/>
    <w:rsid w:val="00F51935"/>
    <w:rsid w:val="00F87920"/>
    <w:rsid w:val="00FB428E"/>
    <w:rsid w:val="00FB71DB"/>
    <w:rsid w:val="00FB7B7A"/>
    <w:rsid w:val="00FC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37EE4"/>
  <w15:chartTrackingRefBased/>
  <w15:docId w15:val="{3A2F589F-476F-48F8-AE1A-F6987E23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93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3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3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3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3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3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3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3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3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3C6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3C6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A93C60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3C60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3C60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3C6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3C60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3C6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3C60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A93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3C6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A93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3C6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A93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3C60"/>
    <w:rPr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A93C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3C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3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3C60"/>
    <w:rPr>
      <w:i/>
      <w:iCs/>
      <w:color w:val="0F4761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A93C6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5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CL" w:eastAsia="es-C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B7B7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7B7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1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BD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1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BD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vocatorias@grandepym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2027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Acuña Yáñez</dc:creator>
  <cp:keywords/>
  <dc:description/>
  <cp:lastModifiedBy>Magdalena Larrain</cp:lastModifiedBy>
  <cp:revision>3</cp:revision>
  <dcterms:created xsi:type="dcterms:W3CDTF">2025-09-02T23:38:00Z</dcterms:created>
  <dcterms:modified xsi:type="dcterms:W3CDTF">2025-09-02T23:38:00Z</dcterms:modified>
</cp:coreProperties>
</file>